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2DF88" w14:textId="388F26F6" w:rsidR="00860CB6" w:rsidRPr="00860CB6" w:rsidRDefault="00860CB6">
      <w:pPr>
        <w:ind w:left="4240" w:firstLine="700"/>
        <w:jc w:val="right"/>
        <w:rPr>
          <w:rFonts w:ascii="Times New Roman" w:eastAsia="Times New Roman" w:hAnsi="Times New Roman" w:cs="Times New Roman"/>
          <w:lang w:val="uk-UA"/>
        </w:rPr>
      </w:pPr>
      <w:r>
        <w:rPr>
          <w:rFonts w:ascii="Times New Roman" w:eastAsia="Times New Roman" w:hAnsi="Times New Roman" w:cs="Times New Roman"/>
          <w:lang w:val="uk-UA"/>
        </w:rPr>
        <w:t>.</w:t>
      </w:r>
    </w:p>
    <w:p w14:paraId="5E966ABF" w14:textId="77777777" w:rsidR="00860CB6" w:rsidRDefault="00860CB6">
      <w:pPr>
        <w:ind w:left="4240" w:firstLine="700"/>
        <w:jc w:val="right"/>
        <w:rPr>
          <w:rFonts w:ascii="Times New Roman" w:eastAsia="Times New Roman" w:hAnsi="Times New Roman" w:cs="Times New Roman"/>
        </w:rPr>
      </w:pPr>
    </w:p>
    <w:p w14:paraId="0BF29E25" w14:textId="77777777" w:rsidR="00860CB6" w:rsidRDefault="00860CB6">
      <w:pPr>
        <w:ind w:left="4240" w:firstLine="700"/>
        <w:jc w:val="right"/>
        <w:rPr>
          <w:rFonts w:ascii="Times New Roman" w:eastAsia="Times New Roman" w:hAnsi="Times New Roman" w:cs="Times New Roman"/>
        </w:rPr>
      </w:pPr>
    </w:p>
    <w:p w14:paraId="08E374A4" w14:textId="77777777" w:rsidR="00860CB6" w:rsidRDefault="00860CB6">
      <w:pPr>
        <w:ind w:left="4240" w:firstLine="700"/>
        <w:jc w:val="right"/>
        <w:rPr>
          <w:rFonts w:ascii="Times New Roman" w:eastAsia="Times New Roman" w:hAnsi="Times New Roman" w:cs="Times New Roman"/>
        </w:rPr>
      </w:pPr>
    </w:p>
    <w:p w14:paraId="4FB2EEF8" w14:textId="75A9A9C9" w:rsidR="00B34A55" w:rsidRDefault="00EA18A3">
      <w:pPr>
        <w:ind w:left="4240" w:firstLine="700"/>
        <w:jc w:val="right"/>
        <w:rPr>
          <w:rFonts w:ascii="Times New Roman" w:eastAsia="Times New Roman" w:hAnsi="Times New Roman" w:cs="Times New Roman"/>
        </w:rPr>
      </w:pPr>
      <w:r>
        <w:rPr>
          <w:rFonts w:ascii="Times New Roman" w:eastAsia="Times New Roman" w:hAnsi="Times New Roman" w:cs="Times New Roman"/>
        </w:rPr>
        <w:t>Додаток 3</w:t>
      </w:r>
    </w:p>
    <w:p w14:paraId="1E8691FD" w14:textId="77777777" w:rsidR="00B34A55" w:rsidRPr="007B4487" w:rsidRDefault="00EA18A3" w:rsidP="007B4487">
      <w:pPr>
        <w:spacing w:line="276" w:lineRule="auto"/>
        <w:ind w:left="4960"/>
        <w:jc w:val="right"/>
        <w:rPr>
          <w:rFonts w:asciiTheme="majorBidi" w:eastAsia="Times New Roman" w:hAnsiTheme="majorBidi" w:cstheme="majorBidi"/>
        </w:rPr>
      </w:pPr>
      <w:r w:rsidRPr="007B4487">
        <w:rPr>
          <w:rFonts w:asciiTheme="majorBidi" w:eastAsia="Times New Roman" w:hAnsiTheme="majorBidi" w:cstheme="majorBidi"/>
        </w:rPr>
        <w:t>до Політики здійснення закупівель товарів,</w:t>
      </w:r>
    </w:p>
    <w:p w14:paraId="2B9B4DFC" w14:textId="77777777" w:rsidR="00B34A55" w:rsidRPr="007B4487" w:rsidRDefault="00EA18A3" w:rsidP="007B4487">
      <w:pPr>
        <w:spacing w:line="276" w:lineRule="auto"/>
        <w:ind w:left="4960"/>
        <w:jc w:val="right"/>
        <w:rPr>
          <w:rFonts w:asciiTheme="majorBidi" w:eastAsia="Times New Roman" w:hAnsiTheme="majorBidi" w:cstheme="majorBidi"/>
        </w:rPr>
      </w:pPr>
      <w:r w:rsidRPr="007B4487">
        <w:rPr>
          <w:rFonts w:asciiTheme="majorBidi" w:eastAsia="Times New Roman" w:hAnsiTheme="majorBidi" w:cstheme="majorBidi"/>
        </w:rPr>
        <w:t>робіт та послуг ВБО «КОНВІКТУС УКРАЇНА»</w:t>
      </w:r>
    </w:p>
    <w:p w14:paraId="000B836F" w14:textId="77777777" w:rsidR="00B34A55" w:rsidRPr="007B4487" w:rsidRDefault="00B34A55" w:rsidP="007B4487">
      <w:pPr>
        <w:spacing w:line="276" w:lineRule="auto"/>
        <w:jc w:val="right"/>
        <w:rPr>
          <w:rFonts w:asciiTheme="majorBidi" w:eastAsia="Times New Roman" w:hAnsiTheme="majorBidi" w:cstheme="majorBidi"/>
        </w:rPr>
      </w:pPr>
    </w:p>
    <w:p w14:paraId="54BDE65B" w14:textId="77777777" w:rsidR="00B34A55" w:rsidRPr="007B4487" w:rsidRDefault="00EA18A3" w:rsidP="007B4487">
      <w:pPr>
        <w:spacing w:before="280" w:after="280"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ОГОЛОШЕННЯ</w:t>
      </w:r>
    </w:p>
    <w:p w14:paraId="143B1145" w14:textId="77777777" w:rsidR="00B34A55" w:rsidRPr="007B4487" w:rsidRDefault="00EA18A3" w:rsidP="007B4487">
      <w:pPr>
        <w:spacing w:before="280" w:after="280" w:line="276" w:lineRule="auto"/>
        <w:jc w:val="center"/>
        <w:rPr>
          <w:rFonts w:asciiTheme="majorBidi" w:eastAsia="Times New Roman" w:hAnsiTheme="majorBidi" w:cstheme="majorBidi"/>
        </w:rPr>
      </w:pPr>
      <w:r w:rsidRPr="007B4487">
        <w:rPr>
          <w:rFonts w:asciiTheme="majorBidi" w:eastAsia="Times New Roman" w:hAnsiTheme="majorBidi" w:cstheme="majorBidi"/>
        </w:rPr>
        <w:t>про проведення конкурсних торгів (тендер)</w:t>
      </w:r>
      <w:r w:rsidRPr="007B4487">
        <w:rPr>
          <w:rFonts w:asciiTheme="majorBidi" w:eastAsia="Times New Roman" w:hAnsiTheme="majorBidi" w:cstheme="majorBidi"/>
        </w:rPr>
        <w:br/>
        <w:t xml:space="preserve"> (далі – «Оголошення»)</w:t>
      </w:r>
    </w:p>
    <w:p w14:paraId="39124DDF" w14:textId="56C4381A" w:rsidR="00B34A55" w:rsidRPr="007B4487" w:rsidRDefault="009F3F32" w:rsidP="007B4487">
      <w:pPr>
        <w:spacing w:before="280" w:after="280" w:line="276" w:lineRule="auto"/>
        <w:jc w:val="both"/>
        <w:rPr>
          <w:rFonts w:asciiTheme="majorBidi" w:eastAsia="Times New Roman" w:hAnsiTheme="majorBidi" w:cstheme="majorBidi"/>
          <w:b/>
          <w:bCs/>
          <w:i/>
          <w:iCs/>
        </w:rPr>
      </w:pPr>
      <w:r>
        <w:rPr>
          <w:rFonts w:asciiTheme="majorBidi" w:eastAsia="Times New Roman" w:hAnsiTheme="majorBidi" w:cstheme="majorBidi"/>
          <w:b/>
          <w:bCs/>
          <w:i/>
          <w:iCs/>
          <w:lang w:val="uk-UA"/>
        </w:rPr>
        <w:t>17</w:t>
      </w:r>
      <w:r w:rsidR="00EA18A3" w:rsidRPr="007B4487">
        <w:rPr>
          <w:rFonts w:asciiTheme="majorBidi" w:eastAsia="Times New Roman" w:hAnsiTheme="majorBidi" w:cstheme="majorBidi"/>
          <w:b/>
          <w:bCs/>
          <w:i/>
          <w:iCs/>
        </w:rPr>
        <w:t xml:space="preserve"> </w:t>
      </w:r>
      <w:r>
        <w:rPr>
          <w:rFonts w:asciiTheme="majorBidi" w:eastAsia="Times New Roman" w:hAnsiTheme="majorBidi" w:cstheme="majorBidi"/>
          <w:b/>
          <w:bCs/>
          <w:i/>
          <w:iCs/>
          <w:lang w:val="uk-UA"/>
        </w:rPr>
        <w:t>жовтня</w:t>
      </w:r>
      <w:r w:rsidR="00EA18A3" w:rsidRPr="007B4487">
        <w:rPr>
          <w:rFonts w:asciiTheme="majorBidi" w:eastAsia="Times New Roman" w:hAnsiTheme="majorBidi" w:cstheme="majorBidi"/>
          <w:b/>
          <w:bCs/>
          <w:i/>
          <w:iCs/>
        </w:rPr>
        <w:t xml:space="preserve"> 2026 року</w:t>
      </w:r>
    </w:p>
    <w:p w14:paraId="0E423AA2" w14:textId="6E8E9A00" w:rsidR="00B34A55" w:rsidRPr="009F3F32" w:rsidRDefault="00EA18A3" w:rsidP="007B4487">
      <w:pPr>
        <w:spacing w:before="280" w:after="280" w:line="276" w:lineRule="auto"/>
        <w:jc w:val="both"/>
        <w:rPr>
          <w:rFonts w:asciiTheme="majorBidi" w:eastAsia="Times New Roman" w:hAnsiTheme="majorBidi" w:cstheme="majorBidi"/>
          <w:b/>
          <w:bCs/>
          <w:lang w:val="uk-UA"/>
        </w:rPr>
      </w:pPr>
      <w:r w:rsidRPr="007B4487">
        <w:rPr>
          <w:rFonts w:asciiTheme="majorBidi" w:eastAsia="Times New Roman" w:hAnsiTheme="majorBidi" w:cstheme="majorBidi"/>
        </w:rPr>
        <w:t xml:space="preserve">Всеукраїнська благодійна організація «КОНВІКТУС УКРАЇНА» (далі – «Організатор») оголошує конкурсні торги (тендер) на </w:t>
      </w:r>
      <w:r w:rsidRPr="007B4487">
        <w:rPr>
          <w:rFonts w:asciiTheme="majorBidi" w:eastAsia="Times New Roman" w:hAnsiTheme="majorBidi" w:cstheme="majorBidi"/>
          <w:b/>
          <w:bCs/>
        </w:rPr>
        <w:t>закупівлю техніки</w:t>
      </w:r>
      <w:r w:rsidR="009F3F32">
        <w:rPr>
          <w:rFonts w:asciiTheme="majorBidi" w:eastAsia="Times New Roman" w:hAnsiTheme="majorBidi" w:cstheme="majorBidi"/>
          <w:b/>
          <w:bCs/>
          <w:lang w:val="uk-UA"/>
        </w:rPr>
        <w:t>_продовження конкурсних торгів.</w:t>
      </w:r>
    </w:p>
    <w:p w14:paraId="1DD00B6E"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t>ВБО «Конвіктус Україна» — українська неурядова організація, яка вже понад 19 років працює над розширенням доступу людей до якісних медичних і соціальних послуг та комплексної підтримки. Ми реалізуємо програми у сфері громадського здоров’я, психосоціальної та гуманітарної допомоги, комплексні програми для жінок і дівчат, спрямовані на запобігання та протидію гендерно зумовленому насильству, економічне наснаження та розширення можливостей.</w:t>
      </w:r>
    </w:p>
    <w:p w14:paraId="515345BD"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Джерело фінансування закупівлі</w:t>
      </w:r>
    </w:p>
    <w:p w14:paraId="02A74825" w14:textId="77777777" w:rsidR="00B34A55" w:rsidRPr="007B4487" w:rsidRDefault="00EA18A3" w:rsidP="007B4487">
      <w:pPr>
        <w:shd w:val="clear" w:color="auto" w:fill="FFFFFF"/>
        <w:spacing w:before="280" w:after="280" w:line="276" w:lineRule="auto"/>
        <w:jc w:val="both"/>
        <w:rPr>
          <w:rFonts w:asciiTheme="majorBidi" w:eastAsia="Times New Roman" w:hAnsiTheme="majorBidi" w:cstheme="majorBidi"/>
          <w:highlight w:val="white"/>
        </w:rPr>
      </w:pPr>
      <w:r w:rsidRPr="007B4487">
        <w:rPr>
          <w:rFonts w:asciiTheme="majorBidi" w:eastAsia="Times New Roman" w:hAnsiTheme="majorBidi" w:cstheme="majorBidi"/>
        </w:rPr>
        <w:t xml:space="preserve">Тендер проводиться </w:t>
      </w:r>
      <w:r w:rsidRPr="007B4487">
        <w:rPr>
          <w:rFonts w:asciiTheme="majorBidi" w:eastAsia="Times New Roman" w:hAnsiTheme="majorBidi" w:cstheme="majorBidi"/>
          <w:color w:val="222222"/>
        </w:rPr>
        <w:t xml:space="preserve">в межах </w:t>
      </w:r>
      <w:r w:rsidRPr="007B4487">
        <w:rPr>
          <w:rFonts w:asciiTheme="majorBidi" w:eastAsia="Times New Roman" w:hAnsiTheme="majorBidi" w:cstheme="majorBidi"/>
          <w:b/>
          <w:bCs/>
          <w:highlight w:val="white"/>
        </w:rPr>
        <w:t xml:space="preserve">«Консорціум «Women's Organizations National Alliance – «WONA» (2026-2028)» </w:t>
      </w:r>
      <w:r w:rsidRPr="007B4487">
        <w:rPr>
          <w:rFonts w:asciiTheme="majorBidi" w:eastAsia="Times New Roman" w:hAnsiTheme="majorBidi" w:cstheme="majorBidi"/>
          <w:highlight w:val="white"/>
        </w:rPr>
        <w:t>Проєкт реалізується  за фінансової підтримки Федерального агентства закордонних справ Федеративної Республіки Німеччина.</w:t>
      </w:r>
    </w:p>
    <w:p w14:paraId="668756CE" w14:textId="77777777" w:rsidR="00B34A55" w:rsidRPr="007B4487" w:rsidRDefault="00EA18A3" w:rsidP="007B4487">
      <w:pPr>
        <w:shd w:val="clear" w:color="auto" w:fill="FFFFFF"/>
        <w:spacing w:before="280" w:after="280" w:line="276" w:lineRule="auto"/>
        <w:jc w:val="both"/>
        <w:rPr>
          <w:rFonts w:asciiTheme="majorBidi" w:eastAsia="Times New Roman" w:hAnsiTheme="majorBidi" w:cstheme="majorBidi"/>
          <w:highlight w:val="yellow"/>
        </w:rPr>
      </w:pPr>
      <w:r w:rsidRPr="007B4487">
        <w:rPr>
          <w:rFonts w:asciiTheme="majorBidi" w:eastAsia="Times New Roman" w:hAnsiTheme="majorBidi" w:cstheme="majorBidi"/>
        </w:rPr>
        <w:t>Організатор залишає за собою право визначити одного або кількох переможців процедури закупівлі за окремими позиціями з метою забезпечення найбільш економічно вигідного та технічно відповідного придбання обладнання. У межах цієї закупівлі також допускається часткове придбання окремих позицій обладнання за умови їх відповідності встановленим технічним вимогам та економічної доцільності запропонованої ціни.</w:t>
      </w:r>
    </w:p>
    <w:p w14:paraId="711A12D9"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Порядок розрахунків</w:t>
      </w:r>
    </w:p>
    <w:p w14:paraId="105202E6"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Закупівля товарів здійснюється одноразово. Розрахунки проводяться у </w:t>
      </w:r>
      <w:r w:rsidRPr="007B4487">
        <w:rPr>
          <w:rFonts w:asciiTheme="majorBidi" w:eastAsia="Times New Roman" w:hAnsiTheme="majorBidi" w:cstheme="majorBidi"/>
          <w:b/>
          <w:bCs/>
        </w:rPr>
        <w:t>безготівковій формі</w:t>
      </w:r>
      <w:r w:rsidRPr="007B4487">
        <w:rPr>
          <w:rFonts w:asciiTheme="majorBidi" w:eastAsia="Times New Roman" w:hAnsiTheme="majorBidi" w:cstheme="majorBidi"/>
        </w:rPr>
        <w:t>. Базові умови оплати передбачають здійснення </w:t>
      </w:r>
      <w:r w:rsidRPr="007B4487">
        <w:rPr>
          <w:rFonts w:asciiTheme="majorBidi" w:eastAsia="Times New Roman" w:hAnsiTheme="majorBidi" w:cstheme="majorBidi"/>
          <w:b/>
          <w:bCs/>
        </w:rPr>
        <w:t xml:space="preserve">50% передоплати </w:t>
      </w:r>
      <w:r w:rsidRPr="007B4487">
        <w:rPr>
          <w:rFonts w:asciiTheme="majorBidi" w:eastAsia="Times New Roman" w:hAnsiTheme="majorBidi" w:cstheme="majorBidi"/>
        </w:rPr>
        <w:t xml:space="preserve">від вартості кожної партії товару та </w:t>
      </w:r>
      <w:r w:rsidRPr="007B4487">
        <w:rPr>
          <w:rFonts w:asciiTheme="majorBidi" w:eastAsia="Times New Roman" w:hAnsiTheme="majorBidi" w:cstheme="majorBidi"/>
          <w:b/>
          <w:bCs/>
        </w:rPr>
        <w:t>50% післяоплати</w:t>
      </w:r>
      <w:r w:rsidRPr="007B4487">
        <w:rPr>
          <w:rFonts w:asciiTheme="majorBidi" w:eastAsia="Times New Roman" w:hAnsiTheme="majorBidi" w:cstheme="majorBidi"/>
        </w:rPr>
        <w:t> після її поставки на підставі належним чином оформлених первинних документів (</w:t>
      </w:r>
      <w:r w:rsidRPr="007B4487">
        <w:rPr>
          <w:rFonts w:asciiTheme="majorBidi" w:eastAsia="Times New Roman" w:hAnsiTheme="majorBidi" w:cstheme="majorBidi"/>
          <w:b/>
          <w:bCs/>
        </w:rPr>
        <w:t>умови оплати можуть бути змінені</w:t>
      </w:r>
      <w:r w:rsidRPr="007B4487">
        <w:rPr>
          <w:rFonts w:asciiTheme="majorBidi" w:eastAsia="Times New Roman" w:hAnsiTheme="majorBidi" w:cstheme="majorBidi"/>
        </w:rPr>
        <w:t>, зокрема передбачати </w:t>
      </w:r>
      <w:r w:rsidRPr="007B4487">
        <w:rPr>
          <w:rFonts w:asciiTheme="majorBidi" w:eastAsia="Times New Roman" w:hAnsiTheme="majorBidi" w:cstheme="majorBidi"/>
          <w:b/>
          <w:bCs/>
        </w:rPr>
        <w:t>повну післяоплату</w:t>
      </w:r>
      <w:r w:rsidRPr="007B4487">
        <w:rPr>
          <w:rFonts w:asciiTheme="majorBidi" w:eastAsia="Times New Roman" w:hAnsiTheme="majorBidi" w:cstheme="majorBidi"/>
        </w:rPr>
        <w:t xml:space="preserve">, за умови попереднього письмового погодження Сторін та відображення таких умов у договорі). </w:t>
      </w:r>
    </w:p>
    <w:p w14:paraId="3545F2F8"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Термін постачання:</w:t>
      </w:r>
    </w:p>
    <w:p w14:paraId="5786DD86"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lastRenderedPageBreak/>
        <w:t>З моменту підписання договору до 15 листопада 2026 року. Для комплекту трифазної системи резервного електроживлення в зазначений строк мають бути завершені поставка обладнання, монтаж, підключення, налаштування та введення системи в експлуатацію.</w:t>
      </w:r>
    </w:p>
    <w:p w14:paraId="6BED37D1"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Локація для доставки:</w:t>
      </w:r>
      <w:r w:rsidRPr="007B4487">
        <w:rPr>
          <w:rFonts w:asciiTheme="majorBidi" w:eastAsia="Times New Roman" w:hAnsiTheme="majorBidi" w:cstheme="majorBidi"/>
        </w:rPr>
        <w:t xml:space="preserve"> обраний постачальник має забезпечити можливість відправлення товару у м. Київ (адресна доставка, адреса буде уточнюватися). Водночас адреси доставки можуть бути додатково узгоджені безпосередньо з переможцем конкурсних торгів при підписанні договору. Доставка та встановлення трифазної системи резервного електроживлення планується в м. Києві.</w:t>
      </w:r>
    </w:p>
    <w:p w14:paraId="06833A7A"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Учасник має зазначити чи входить вартість доставки у вартість товару (</w:t>
      </w:r>
      <w:r w:rsidRPr="007B4487">
        <w:rPr>
          <w:rFonts w:asciiTheme="majorBidi" w:eastAsia="Times New Roman" w:hAnsiTheme="majorBidi" w:cstheme="majorBidi"/>
          <w:b/>
          <w:bCs/>
          <w:i/>
          <w:iCs/>
        </w:rPr>
        <w:t>інформацію внести в таблицю умови організації доставки замовлення)</w:t>
      </w:r>
    </w:p>
    <w:p w14:paraId="7366FD02"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Формування ціни та ПДВ</w:t>
      </w:r>
    </w:p>
    <w:p w14:paraId="510539C0"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З огляду на умови проєкту, в межах якого здійснюється закупівля, учасники можуть подавати цінові пропозиції як з ПДВ, так і без ПДВ.</w:t>
      </w:r>
    </w:p>
    <w:p w14:paraId="508556B0"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Кваліфікаційні вимоги до Учасника</w:t>
      </w:r>
    </w:p>
    <w:p w14:paraId="265B72E8"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Учасник повинен відповідати таким кваліфікаційним вимогам:</w:t>
      </w:r>
    </w:p>
    <w:p w14:paraId="1D540760" w14:textId="77777777" w:rsidR="00B34A55" w:rsidRPr="007B4487" w:rsidRDefault="00EA18A3" w:rsidP="007B4487">
      <w:pPr>
        <w:numPr>
          <w:ilvl w:val="0"/>
          <w:numId w:val="3"/>
        </w:numPr>
        <w:spacing w:before="280" w:line="276" w:lineRule="auto"/>
        <w:jc w:val="both"/>
        <w:rPr>
          <w:rFonts w:asciiTheme="majorBidi" w:eastAsia="Century Gothic" w:hAnsiTheme="majorBidi" w:cstheme="majorBidi"/>
        </w:rPr>
      </w:pPr>
      <w:r w:rsidRPr="007B4487">
        <w:rPr>
          <w:rFonts w:asciiTheme="majorBidi" w:eastAsia="Times New Roman" w:hAnsiTheme="majorBidi" w:cstheme="majorBidi"/>
          <w:b/>
          <w:bCs/>
        </w:rPr>
        <w:t>Право на здійснення господарської діяльності</w:t>
      </w:r>
      <w:r w:rsidRPr="007B4487">
        <w:rPr>
          <w:rFonts w:asciiTheme="majorBidi" w:eastAsia="Times New Roman" w:hAnsiTheme="majorBidi" w:cstheme="majorBidi"/>
        </w:rPr>
        <w:t>. Наявність державної реєстрації юридичної особи або фізичної особи–підприємця відповідно до законодавства України, що підтверджується витягом/випискою з Єдиного державного реєстру.</w:t>
      </w:r>
    </w:p>
    <w:p w14:paraId="3BABA03A" w14:textId="77777777" w:rsidR="00B34A55" w:rsidRPr="007B4487" w:rsidRDefault="00EA18A3" w:rsidP="007B4487">
      <w:pPr>
        <w:numPr>
          <w:ilvl w:val="0"/>
          <w:numId w:val="3"/>
        </w:numPr>
        <w:spacing w:before="28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Наявність відповідних КВЕДів</w:t>
      </w:r>
      <w:r w:rsidRPr="007B4487">
        <w:rPr>
          <w:rFonts w:asciiTheme="majorBidi" w:eastAsia="Times New Roman" w:hAnsiTheme="majorBidi" w:cstheme="majorBidi"/>
        </w:rPr>
        <w:t>, що дозволяють здійснювати діяльність, пов'язану з предметом закупівлі</w:t>
      </w:r>
    </w:p>
    <w:p w14:paraId="422EAD4F" w14:textId="77777777" w:rsidR="00B34A55" w:rsidRPr="007B4487" w:rsidRDefault="00EA18A3" w:rsidP="007B4487">
      <w:pPr>
        <w:numPr>
          <w:ilvl w:val="0"/>
          <w:numId w:val="3"/>
        </w:numPr>
        <w:spacing w:line="276" w:lineRule="auto"/>
        <w:jc w:val="both"/>
        <w:rPr>
          <w:rFonts w:asciiTheme="majorBidi" w:eastAsia="Century Gothic" w:hAnsiTheme="majorBidi" w:cstheme="majorBidi"/>
        </w:rPr>
      </w:pPr>
      <w:r w:rsidRPr="007B4487">
        <w:rPr>
          <w:rFonts w:asciiTheme="majorBidi" w:eastAsia="Times New Roman" w:hAnsiTheme="majorBidi" w:cstheme="majorBidi"/>
          <w:b/>
          <w:bCs/>
        </w:rPr>
        <w:t>Досвід постачання аналогічних товарів</w:t>
      </w:r>
      <w:r w:rsidRPr="007B4487">
        <w:rPr>
          <w:rFonts w:asciiTheme="majorBidi" w:eastAsia="Times New Roman" w:hAnsiTheme="majorBidi" w:cstheme="majorBidi"/>
        </w:rPr>
        <w:t>. Наявність досвіду постачання аналогічних товарів за останні 3 (три) календарні роки</w:t>
      </w:r>
      <w:r w:rsidRPr="007B4487">
        <w:rPr>
          <w:rFonts w:asciiTheme="majorBidi" w:eastAsia="Times New Roman" w:hAnsiTheme="majorBidi" w:cstheme="majorBidi"/>
          <w:b/>
          <w:bCs/>
        </w:rPr>
        <w:t xml:space="preserve">.  </w:t>
      </w:r>
    </w:p>
    <w:p w14:paraId="13BB7A2E" w14:textId="77777777" w:rsidR="00B34A55" w:rsidRPr="007B4487" w:rsidRDefault="00EA18A3" w:rsidP="007B4487">
      <w:pPr>
        <w:numPr>
          <w:ilvl w:val="0"/>
          <w:numId w:val="3"/>
        </w:numPr>
        <w:spacing w:line="276" w:lineRule="auto"/>
        <w:jc w:val="both"/>
        <w:rPr>
          <w:rFonts w:asciiTheme="majorBidi" w:eastAsia="Century Gothic" w:hAnsiTheme="majorBidi" w:cstheme="majorBidi"/>
        </w:rPr>
      </w:pPr>
      <w:r w:rsidRPr="007B4487">
        <w:rPr>
          <w:rFonts w:asciiTheme="majorBidi" w:eastAsia="Times New Roman" w:hAnsiTheme="majorBidi" w:cstheme="majorBidi"/>
          <w:b/>
          <w:bCs/>
        </w:rPr>
        <w:t>Спроможність виконання договору</w:t>
      </w:r>
      <w:r w:rsidRPr="007B4487">
        <w:rPr>
          <w:rFonts w:asciiTheme="majorBidi" w:eastAsia="Times New Roman" w:hAnsiTheme="majorBidi" w:cstheme="majorBidi"/>
        </w:rPr>
        <w:t>. Наявність матеріально-технічної бази та організаційної спроможності виконати договір (надати довідку в довільній формі).</w:t>
      </w:r>
    </w:p>
    <w:p w14:paraId="1A4AFF52" w14:textId="77777777" w:rsidR="00B34A55" w:rsidRPr="007B4487" w:rsidRDefault="00EA18A3" w:rsidP="007B4487">
      <w:pPr>
        <w:numPr>
          <w:ilvl w:val="0"/>
          <w:numId w:val="3"/>
        </w:numPr>
        <w:spacing w:line="276" w:lineRule="auto"/>
        <w:jc w:val="both"/>
        <w:rPr>
          <w:rFonts w:asciiTheme="majorBidi" w:eastAsia="Century Gothic" w:hAnsiTheme="majorBidi" w:cstheme="majorBidi"/>
        </w:rPr>
      </w:pPr>
      <w:r w:rsidRPr="007B4487">
        <w:rPr>
          <w:rFonts w:asciiTheme="majorBidi" w:eastAsia="Times New Roman" w:hAnsiTheme="majorBidi" w:cstheme="majorBidi"/>
          <w:b/>
          <w:bCs/>
        </w:rPr>
        <w:t xml:space="preserve">Ідентифікація постачальника. </w:t>
      </w:r>
      <w:r w:rsidRPr="007B4487">
        <w:rPr>
          <w:rFonts w:asciiTheme="majorBidi" w:eastAsia="Times New Roman" w:hAnsiTheme="majorBidi" w:cstheme="majorBidi"/>
        </w:rPr>
        <w:t>Наявність вебресурсу для ідентифікації діяльності Учасника — офіційного вебсайту та/або офіційної сторінки в соціальних мережах (необов’язково).</w:t>
      </w:r>
    </w:p>
    <w:p w14:paraId="4A31A0A4" w14:textId="77777777" w:rsidR="00B34A55" w:rsidRPr="007B4487" w:rsidRDefault="00EA18A3" w:rsidP="007B4487">
      <w:pPr>
        <w:numPr>
          <w:ilvl w:val="0"/>
          <w:numId w:val="3"/>
        </w:num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Відсутність конфлікту інтересів</w:t>
      </w:r>
      <w:r w:rsidRPr="007B4487">
        <w:rPr>
          <w:rFonts w:asciiTheme="majorBidi" w:eastAsia="Times New Roman" w:hAnsiTheme="majorBidi" w:cstheme="majorBidi"/>
        </w:rPr>
        <w:t xml:space="preserve"> між учасником та представниками Організації.</w:t>
      </w:r>
    </w:p>
    <w:p w14:paraId="6CEC81BA" w14:textId="77777777" w:rsidR="00B34A55" w:rsidRPr="007B4487" w:rsidRDefault="00EA18A3" w:rsidP="007B4487">
      <w:pPr>
        <w:numPr>
          <w:ilvl w:val="0"/>
          <w:numId w:val="3"/>
        </w:numPr>
        <w:spacing w:after="280" w:line="276" w:lineRule="auto"/>
        <w:jc w:val="both"/>
        <w:rPr>
          <w:rFonts w:asciiTheme="majorBidi" w:eastAsia="Century Gothic" w:hAnsiTheme="majorBidi" w:cstheme="majorBidi"/>
        </w:rPr>
      </w:pPr>
      <w:r w:rsidRPr="007B4487">
        <w:rPr>
          <w:rFonts w:asciiTheme="majorBidi" w:eastAsia="Times New Roman" w:hAnsiTheme="majorBidi" w:cstheme="majorBidi"/>
          <w:b/>
          <w:bCs/>
        </w:rPr>
        <w:t>Електронний документообіг</w:t>
      </w:r>
      <w:r w:rsidRPr="007B4487">
        <w:rPr>
          <w:rFonts w:asciiTheme="majorBidi" w:eastAsia="Times New Roman" w:hAnsiTheme="majorBidi" w:cstheme="majorBidi"/>
        </w:rPr>
        <w:t>. Готовність Учасника використовувати електронний документообіг, зокрема через сервіс ВЧАСНО</w:t>
      </w:r>
      <w:r w:rsidRPr="007B4487">
        <w:rPr>
          <w:rFonts w:asciiTheme="majorBidi" w:eastAsia="Times New Roman" w:hAnsiTheme="majorBidi" w:cstheme="majorBidi"/>
          <w:b/>
          <w:bCs/>
        </w:rPr>
        <w:t xml:space="preserve"> </w:t>
      </w:r>
      <w:r w:rsidRPr="007B4487">
        <w:rPr>
          <w:rFonts w:asciiTheme="majorBidi" w:eastAsia="Times New Roman" w:hAnsiTheme="majorBidi" w:cstheme="majorBidi"/>
        </w:rPr>
        <w:t>або еквівалентний сервіс, що відповідає вимогам законодавства України.</w:t>
      </w:r>
    </w:p>
    <w:p w14:paraId="4839A7B8"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Технічні вимоги до предмета закупівлі:</w:t>
      </w:r>
    </w:p>
    <w:p w14:paraId="66E40E17" w14:textId="77777777" w:rsidR="00B34A55" w:rsidRPr="007B4487" w:rsidRDefault="00EA18A3" w:rsidP="007B4487">
      <w:pPr>
        <w:numPr>
          <w:ilvl w:val="0"/>
          <w:numId w:val="1"/>
        </w:num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Ноутбуки. 7 шт</w:t>
      </w:r>
    </w:p>
    <w:tbl>
      <w:tblPr>
        <w:tblStyle w:val="af4"/>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40"/>
        <w:gridCol w:w="6840"/>
      </w:tblGrid>
      <w:tr w:rsidR="00B34A55" w:rsidRPr="007B4487" w14:paraId="1E375011" w14:textId="77777777">
        <w:trPr>
          <w:trHeight w:val="315"/>
        </w:trPr>
        <w:tc>
          <w:tcPr>
            <w:tcW w:w="20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FD76CC"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Характеристика</w:t>
            </w:r>
          </w:p>
        </w:tc>
        <w:tc>
          <w:tcPr>
            <w:tcW w:w="6840" w:type="dxa"/>
            <w:tcBorders>
              <w:top w:val="single" w:sz="8" w:space="0" w:color="000000"/>
              <w:bottom w:val="single" w:sz="8" w:space="0" w:color="000000"/>
              <w:right w:val="single" w:sz="8" w:space="0" w:color="000000"/>
            </w:tcBorders>
            <w:tcMar>
              <w:top w:w="0" w:type="dxa"/>
              <w:left w:w="100" w:type="dxa"/>
              <w:bottom w:w="0" w:type="dxa"/>
              <w:right w:w="100" w:type="dxa"/>
            </w:tcMar>
          </w:tcPr>
          <w:p w14:paraId="77C36645"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Технічні вимоги</w:t>
            </w:r>
          </w:p>
        </w:tc>
      </w:tr>
      <w:tr w:rsidR="00B34A55" w:rsidRPr="007B4487" w14:paraId="42E27491" w14:textId="77777777">
        <w:trPr>
          <w:trHeight w:val="21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B075E56"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lastRenderedPageBreak/>
              <w:t>Процесор</w:t>
            </w:r>
          </w:p>
        </w:tc>
        <w:tc>
          <w:tcPr>
            <w:tcW w:w="6840" w:type="dxa"/>
            <w:tcBorders>
              <w:bottom w:val="single" w:sz="8" w:space="0" w:color="000000"/>
              <w:right w:val="single" w:sz="8" w:space="0" w:color="000000"/>
            </w:tcBorders>
            <w:tcMar>
              <w:top w:w="0" w:type="dxa"/>
              <w:left w:w="100" w:type="dxa"/>
              <w:bottom w:w="0" w:type="dxa"/>
              <w:right w:w="100" w:type="dxa"/>
            </w:tcMar>
          </w:tcPr>
          <w:p w14:paraId="74BAF1F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Intel Core i5 11-го покоління або новіший, Intel Core 5 / Intel Core Ultra 5 або вище; AMD Ryzen 5 5500U / 5600U або новіший процесор відповідного класу; або еквівалентний процесор іншого виробника з продуктивністю не нижчою за зазначені моделі. Процесори початкового рівня Intel Celeron, Pentium, Intel N-series, Core 3, AMD Athlon, Ryzen 3 та аналогічні за класом продуктивності не допускаються.</w:t>
            </w:r>
          </w:p>
        </w:tc>
      </w:tr>
      <w:tr w:rsidR="00B34A55" w:rsidRPr="007B4487" w14:paraId="18B2FA2A"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9EA9AF"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Оперативна пам’ять</w:t>
            </w:r>
          </w:p>
        </w:tc>
        <w:tc>
          <w:tcPr>
            <w:tcW w:w="6840" w:type="dxa"/>
            <w:tcBorders>
              <w:bottom w:val="single" w:sz="8" w:space="0" w:color="000000"/>
              <w:right w:val="single" w:sz="8" w:space="0" w:color="000000"/>
            </w:tcBorders>
            <w:tcMar>
              <w:top w:w="0" w:type="dxa"/>
              <w:left w:w="100" w:type="dxa"/>
              <w:bottom w:w="0" w:type="dxa"/>
              <w:right w:w="100" w:type="dxa"/>
            </w:tcMar>
          </w:tcPr>
          <w:p w14:paraId="55E04B3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16 ГБ</w:t>
            </w:r>
            <w:r w:rsidRPr="007B4487">
              <w:rPr>
                <w:rFonts w:asciiTheme="majorBidi" w:eastAsia="Times New Roman" w:hAnsiTheme="majorBidi" w:cstheme="majorBidi"/>
              </w:rPr>
              <w:t>. Тип пам’яті: DDR4, DDR5, LPDDR4x, LPDDR5, LPDDR5x або новіший.</w:t>
            </w:r>
          </w:p>
        </w:tc>
      </w:tr>
      <w:tr w:rsidR="00B34A55" w:rsidRPr="007B4487" w14:paraId="226DF7BC"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533EE0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Накопичувач</w:t>
            </w:r>
          </w:p>
        </w:tc>
        <w:tc>
          <w:tcPr>
            <w:tcW w:w="6840" w:type="dxa"/>
            <w:tcBorders>
              <w:bottom w:val="single" w:sz="8" w:space="0" w:color="000000"/>
              <w:right w:val="single" w:sz="8" w:space="0" w:color="000000"/>
            </w:tcBorders>
            <w:tcMar>
              <w:top w:w="0" w:type="dxa"/>
              <w:left w:w="100" w:type="dxa"/>
              <w:bottom w:w="0" w:type="dxa"/>
              <w:right w:w="100" w:type="dxa"/>
            </w:tcMar>
          </w:tcPr>
          <w:p w14:paraId="543F7B67"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NVMe SSD не менше 512 ГБ</w:t>
            </w:r>
            <w:r w:rsidRPr="007B4487">
              <w:rPr>
                <w:rFonts w:asciiTheme="majorBidi" w:eastAsia="Times New Roman" w:hAnsiTheme="majorBidi" w:cstheme="majorBidi"/>
              </w:rPr>
              <w:t>.</w:t>
            </w:r>
          </w:p>
        </w:tc>
      </w:tr>
      <w:tr w:rsidR="00B34A55" w:rsidRPr="007B4487" w14:paraId="0B9673A0"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FC5AE8D"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Дисплей</w:t>
            </w:r>
          </w:p>
        </w:tc>
        <w:tc>
          <w:tcPr>
            <w:tcW w:w="6840" w:type="dxa"/>
            <w:tcBorders>
              <w:bottom w:val="single" w:sz="8" w:space="0" w:color="000000"/>
              <w:right w:val="single" w:sz="8" w:space="0" w:color="000000"/>
            </w:tcBorders>
            <w:tcMar>
              <w:top w:w="0" w:type="dxa"/>
              <w:left w:w="100" w:type="dxa"/>
              <w:bottom w:w="0" w:type="dxa"/>
              <w:right w:w="100" w:type="dxa"/>
            </w:tcMar>
          </w:tcPr>
          <w:p w14:paraId="0DC64D77"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Діагональ </w:t>
            </w:r>
            <w:r w:rsidRPr="007B4487">
              <w:rPr>
                <w:rFonts w:asciiTheme="majorBidi" w:eastAsia="Times New Roman" w:hAnsiTheme="majorBidi" w:cstheme="majorBidi"/>
                <w:b/>
                <w:bCs/>
              </w:rPr>
              <w:t>не менше 15,6"</w:t>
            </w:r>
            <w:r w:rsidRPr="007B4487">
              <w:rPr>
                <w:rFonts w:asciiTheme="majorBidi" w:eastAsia="Times New Roman" w:hAnsiTheme="majorBidi" w:cstheme="majorBidi"/>
              </w:rPr>
              <w:t xml:space="preserve">, роздільна здатність не нижче </w:t>
            </w:r>
            <w:r w:rsidRPr="007B4487">
              <w:rPr>
                <w:rFonts w:asciiTheme="majorBidi" w:eastAsia="Times New Roman" w:hAnsiTheme="majorBidi" w:cstheme="majorBidi"/>
                <w:b/>
                <w:bCs/>
              </w:rPr>
              <w:t>Full HD (1920×1080)</w:t>
            </w:r>
            <w:r w:rsidRPr="007B4487">
              <w:rPr>
                <w:rFonts w:asciiTheme="majorBidi" w:eastAsia="Times New Roman" w:hAnsiTheme="majorBidi" w:cstheme="majorBidi"/>
              </w:rPr>
              <w:t>, матове (антивідблискове) покриття. IPS або еквівалентна технологія з широкими кутами огляду.</w:t>
            </w:r>
          </w:p>
        </w:tc>
      </w:tr>
      <w:tr w:rsidR="00B34A55" w:rsidRPr="007B4487" w14:paraId="1D974605"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5DE66B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Бездротові інтерфейси</w:t>
            </w:r>
          </w:p>
        </w:tc>
        <w:tc>
          <w:tcPr>
            <w:tcW w:w="6840" w:type="dxa"/>
            <w:tcBorders>
              <w:bottom w:val="single" w:sz="8" w:space="0" w:color="000000"/>
              <w:right w:val="single" w:sz="8" w:space="0" w:color="000000"/>
            </w:tcBorders>
            <w:tcMar>
              <w:top w:w="0" w:type="dxa"/>
              <w:left w:w="100" w:type="dxa"/>
              <w:bottom w:w="0" w:type="dxa"/>
              <w:right w:w="100" w:type="dxa"/>
            </w:tcMar>
          </w:tcPr>
          <w:p w14:paraId="6018418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Wi-Fi, Bluetooth.</w:t>
            </w:r>
          </w:p>
        </w:tc>
      </w:tr>
      <w:tr w:rsidR="00B34A55" w:rsidRPr="007B4487" w14:paraId="52B4A5E2"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65DD1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Камера та аудіо</w:t>
            </w:r>
          </w:p>
        </w:tc>
        <w:tc>
          <w:tcPr>
            <w:tcW w:w="6840" w:type="dxa"/>
            <w:tcBorders>
              <w:bottom w:val="single" w:sz="8" w:space="0" w:color="000000"/>
              <w:right w:val="single" w:sz="8" w:space="0" w:color="000000"/>
            </w:tcBorders>
            <w:tcMar>
              <w:top w:w="0" w:type="dxa"/>
              <w:left w:w="100" w:type="dxa"/>
              <w:bottom w:w="0" w:type="dxa"/>
              <w:right w:w="100" w:type="dxa"/>
            </w:tcMar>
          </w:tcPr>
          <w:p w14:paraId="11DFD32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Вбудована вебкамера, мікрофон та динаміки.</w:t>
            </w:r>
          </w:p>
        </w:tc>
      </w:tr>
      <w:tr w:rsidR="00B34A55" w:rsidRPr="007B4487" w14:paraId="05BBF8C2"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74CAEB5"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Порти та інтерфейси</w:t>
            </w:r>
          </w:p>
        </w:tc>
        <w:tc>
          <w:tcPr>
            <w:tcW w:w="6840" w:type="dxa"/>
            <w:tcBorders>
              <w:bottom w:val="single" w:sz="8" w:space="0" w:color="000000"/>
              <w:right w:val="single" w:sz="8" w:space="0" w:color="000000"/>
            </w:tcBorders>
            <w:tcMar>
              <w:top w:w="0" w:type="dxa"/>
              <w:left w:w="100" w:type="dxa"/>
              <w:bottom w:w="0" w:type="dxa"/>
              <w:right w:w="100" w:type="dxa"/>
            </w:tcMar>
          </w:tcPr>
          <w:p w14:paraId="53D74D43"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2 портів USB</w:t>
            </w:r>
            <w:r w:rsidRPr="007B4487">
              <w:rPr>
                <w:rFonts w:asciiTheme="majorBidi" w:eastAsia="Times New Roman" w:hAnsiTheme="majorBidi" w:cstheme="majorBidi"/>
              </w:rPr>
              <w:t xml:space="preserve">, з яких щонайменше один USB Type-A; не менше </w:t>
            </w:r>
            <w:r w:rsidRPr="007B4487">
              <w:rPr>
                <w:rFonts w:asciiTheme="majorBidi" w:eastAsia="Times New Roman" w:hAnsiTheme="majorBidi" w:cstheme="majorBidi"/>
                <w:b/>
                <w:bCs/>
              </w:rPr>
              <w:t>1 порту USB Type-C</w:t>
            </w:r>
            <w:r w:rsidRPr="007B4487">
              <w:rPr>
                <w:rFonts w:asciiTheme="majorBidi" w:eastAsia="Times New Roman" w:hAnsiTheme="majorBidi" w:cstheme="majorBidi"/>
              </w:rPr>
              <w:t>; HDMI; комбінований аудіороз’єм 3,5 мм або аудіовихід.</w:t>
            </w:r>
          </w:p>
        </w:tc>
      </w:tr>
      <w:tr w:rsidR="00B34A55" w:rsidRPr="007B4487" w14:paraId="6A41C81D"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42CFCB"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Акумулятор</w:t>
            </w:r>
          </w:p>
        </w:tc>
        <w:tc>
          <w:tcPr>
            <w:tcW w:w="6840" w:type="dxa"/>
            <w:tcBorders>
              <w:bottom w:val="single" w:sz="8" w:space="0" w:color="000000"/>
              <w:right w:val="single" w:sz="8" w:space="0" w:color="000000"/>
            </w:tcBorders>
            <w:tcMar>
              <w:top w:w="0" w:type="dxa"/>
              <w:left w:w="100" w:type="dxa"/>
              <w:bottom w:w="0" w:type="dxa"/>
              <w:right w:w="100" w:type="dxa"/>
            </w:tcMar>
          </w:tcPr>
          <w:p w14:paraId="792A63C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Енергоємність </w:t>
            </w:r>
            <w:r w:rsidRPr="007B4487">
              <w:rPr>
                <w:rFonts w:asciiTheme="majorBidi" w:eastAsia="Times New Roman" w:hAnsiTheme="majorBidi" w:cstheme="majorBidi"/>
                <w:b/>
                <w:bCs/>
              </w:rPr>
              <w:t>не менше 54 Вт·год</w:t>
            </w:r>
            <w:r w:rsidRPr="007B4487">
              <w:rPr>
                <w:rFonts w:asciiTheme="majorBidi" w:eastAsia="Times New Roman" w:hAnsiTheme="majorBidi" w:cstheme="majorBidi"/>
              </w:rPr>
              <w:t>.</w:t>
            </w:r>
          </w:p>
        </w:tc>
      </w:tr>
      <w:tr w:rsidR="00B34A55" w:rsidRPr="007B4487" w14:paraId="5D9B3ABA"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A6FB0A"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Клавіатура</w:t>
            </w:r>
          </w:p>
        </w:tc>
        <w:tc>
          <w:tcPr>
            <w:tcW w:w="6840" w:type="dxa"/>
            <w:tcBorders>
              <w:bottom w:val="single" w:sz="8" w:space="0" w:color="000000"/>
              <w:right w:val="single" w:sz="8" w:space="0" w:color="000000"/>
            </w:tcBorders>
            <w:tcMar>
              <w:top w:w="0" w:type="dxa"/>
              <w:left w:w="100" w:type="dxa"/>
              <w:bottom w:w="0" w:type="dxa"/>
              <w:right w:w="100" w:type="dxa"/>
            </w:tcMar>
          </w:tcPr>
          <w:p w14:paraId="38F9AE2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Повнорозмірна клавіатура з </w:t>
            </w:r>
            <w:r w:rsidRPr="007B4487">
              <w:rPr>
                <w:rFonts w:asciiTheme="majorBidi" w:eastAsia="Times New Roman" w:hAnsiTheme="majorBidi" w:cstheme="majorBidi"/>
                <w:b/>
                <w:bCs/>
              </w:rPr>
              <w:t>українською розкладкою</w:t>
            </w:r>
            <w:r w:rsidRPr="007B4487">
              <w:rPr>
                <w:rFonts w:asciiTheme="majorBidi" w:eastAsia="Times New Roman" w:hAnsiTheme="majorBidi" w:cstheme="majorBidi"/>
              </w:rPr>
              <w:t xml:space="preserve"> та </w:t>
            </w:r>
            <w:r w:rsidRPr="007B4487">
              <w:rPr>
                <w:rFonts w:asciiTheme="majorBidi" w:eastAsia="Times New Roman" w:hAnsiTheme="majorBidi" w:cstheme="majorBidi"/>
                <w:b/>
                <w:bCs/>
              </w:rPr>
              <w:t>обов’язковим підсвічуванням клавіш</w:t>
            </w:r>
            <w:r w:rsidRPr="007B4487">
              <w:rPr>
                <w:rFonts w:asciiTheme="majorBidi" w:eastAsia="Times New Roman" w:hAnsiTheme="majorBidi" w:cstheme="majorBidi"/>
              </w:rPr>
              <w:t>.</w:t>
            </w:r>
          </w:p>
        </w:tc>
      </w:tr>
      <w:tr w:rsidR="00B34A55" w:rsidRPr="007B4487" w14:paraId="3A35337E"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728D7A0"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Пристрій введення</w:t>
            </w:r>
          </w:p>
        </w:tc>
        <w:tc>
          <w:tcPr>
            <w:tcW w:w="6840" w:type="dxa"/>
            <w:tcBorders>
              <w:bottom w:val="single" w:sz="8" w:space="0" w:color="000000"/>
              <w:right w:val="single" w:sz="8" w:space="0" w:color="000000"/>
            </w:tcBorders>
            <w:tcMar>
              <w:top w:w="0" w:type="dxa"/>
              <w:left w:w="100" w:type="dxa"/>
              <w:bottom w:w="0" w:type="dxa"/>
              <w:right w:w="100" w:type="dxa"/>
            </w:tcMar>
          </w:tcPr>
          <w:p w14:paraId="64E4D7BC"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Вбудований тачпад.</w:t>
            </w:r>
          </w:p>
        </w:tc>
      </w:tr>
      <w:tr w:rsidR="00B34A55" w:rsidRPr="007B4487" w14:paraId="16FBFAF7"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054DB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Операційна система</w:t>
            </w:r>
          </w:p>
        </w:tc>
        <w:tc>
          <w:tcPr>
            <w:tcW w:w="6840" w:type="dxa"/>
            <w:tcBorders>
              <w:bottom w:val="single" w:sz="8" w:space="0" w:color="000000"/>
              <w:right w:val="single" w:sz="8" w:space="0" w:color="000000"/>
            </w:tcBorders>
            <w:tcMar>
              <w:top w:w="0" w:type="dxa"/>
              <w:left w:w="100" w:type="dxa"/>
              <w:bottom w:w="0" w:type="dxa"/>
              <w:right w:w="100" w:type="dxa"/>
            </w:tcMar>
          </w:tcPr>
          <w:p w14:paraId="3482BF9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Попередньо встановлена </w:t>
            </w:r>
            <w:r w:rsidRPr="007B4487">
              <w:rPr>
                <w:rFonts w:asciiTheme="majorBidi" w:eastAsia="Times New Roman" w:hAnsiTheme="majorBidi" w:cstheme="majorBidi"/>
                <w:b/>
                <w:bCs/>
              </w:rPr>
              <w:t>ліцензійна Windows 11 Pro, 64-bit</w:t>
            </w:r>
            <w:r w:rsidRPr="007B4487">
              <w:rPr>
                <w:rFonts w:asciiTheme="majorBidi" w:eastAsia="Times New Roman" w:hAnsiTheme="majorBidi" w:cstheme="majorBidi"/>
              </w:rPr>
              <w:t>.</w:t>
            </w:r>
          </w:p>
        </w:tc>
      </w:tr>
      <w:tr w:rsidR="00B34A55" w:rsidRPr="007B4487" w14:paraId="6BFA9A81" w14:textId="77777777">
        <w:trPr>
          <w:trHeight w:val="12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D78EAD"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Офісне програмне забезпечення</w:t>
            </w:r>
          </w:p>
        </w:tc>
        <w:tc>
          <w:tcPr>
            <w:tcW w:w="6840" w:type="dxa"/>
            <w:tcBorders>
              <w:bottom w:val="single" w:sz="8" w:space="0" w:color="000000"/>
              <w:right w:val="single" w:sz="8" w:space="0" w:color="000000"/>
            </w:tcBorders>
            <w:tcMar>
              <w:top w:w="0" w:type="dxa"/>
              <w:left w:w="100" w:type="dxa"/>
              <w:bottom w:w="0" w:type="dxa"/>
              <w:right w:w="100" w:type="dxa"/>
            </w:tcMar>
          </w:tcPr>
          <w:p w14:paraId="77895E7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Ліцензійний </w:t>
            </w:r>
            <w:r w:rsidRPr="007B4487">
              <w:rPr>
                <w:rFonts w:asciiTheme="majorBidi" w:eastAsia="Times New Roman" w:hAnsiTheme="majorBidi" w:cstheme="majorBidi"/>
                <w:b/>
                <w:bCs/>
              </w:rPr>
              <w:t>Microsoft Office Home &amp; Business 2024 або новіша версія</w:t>
            </w:r>
            <w:r w:rsidRPr="007B4487">
              <w:rPr>
                <w:rFonts w:asciiTheme="majorBidi" w:eastAsia="Times New Roman" w:hAnsiTheme="majorBidi" w:cstheme="majorBidi"/>
              </w:rPr>
              <w:t>, безстрокова ліцензія (perpetual) для одного пристрою, що включає щонайменше Word, Excel, PowerPoint та Outlook.</w:t>
            </w:r>
          </w:p>
        </w:tc>
      </w:tr>
      <w:tr w:rsidR="00B34A55" w:rsidRPr="007B4487" w14:paraId="6567AEE4"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8063097"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Стан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7082CFB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Обладнання має бути </w:t>
            </w:r>
            <w:r w:rsidRPr="007B4487">
              <w:rPr>
                <w:rFonts w:asciiTheme="majorBidi" w:eastAsia="Times New Roman" w:hAnsiTheme="majorBidi" w:cstheme="majorBidi"/>
                <w:b/>
                <w:bCs/>
              </w:rPr>
              <w:t>новим, таким, що не було у використанні та не є відновленим (refurbished)</w:t>
            </w:r>
            <w:r w:rsidRPr="007B4487">
              <w:rPr>
                <w:rFonts w:asciiTheme="majorBidi" w:eastAsia="Times New Roman" w:hAnsiTheme="majorBidi" w:cstheme="majorBidi"/>
              </w:rPr>
              <w:t>.</w:t>
            </w:r>
          </w:p>
        </w:tc>
      </w:tr>
      <w:tr w:rsidR="00B34A55" w:rsidRPr="007B4487" w14:paraId="11417EF7"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5AD542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Комплектація</w:t>
            </w:r>
          </w:p>
        </w:tc>
        <w:tc>
          <w:tcPr>
            <w:tcW w:w="6840" w:type="dxa"/>
            <w:tcBorders>
              <w:bottom w:val="single" w:sz="8" w:space="0" w:color="000000"/>
              <w:right w:val="single" w:sz="8" w:space="0" w:color="000000"/>
            </w:tcBorders>
            <w:tcMar>
              <w:top w:w="0" w:type="dxa"/>
              <w:left w:w="100" w:type="dxa"/>
              <w:bottom w:w="0" w:type="dxa"/>
              <w:right w:w="100" w:type="dxa"/>
            </w:tcMar>
          </w:tcPr>
          <w:p w14:paraId="7581D7D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Ноутбук, оригінальний або передбачений виробником сумісний блок живлення/зарядний пристрій.</w:t>
            </w:r>
          </w:p>
        </w:tc>
      </w:tr>
      <w:tr w:rsidR="00B34A55" w:rsidRPr="007B4487" w14:paraId="47221F65"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B07DF5"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Гарантія</w:t>
            </w:r>
          </w:p>
        </w:tc>
        <w:tc>
          <w:tcPr>
            <w:tcW w:w="6840" w:type="dxa"/>
            <w:tcBorders>
              <w:bottom w:val="single" w:sz="8" w:space="0" w:color="000000"/>
              <w:right w:val="single" w:sz="8" w:space="0" w:color="000000"/>
            </w:tcBorders>
            <w:tcMar>
              <w:top w:w="0" w:type="dxa"/>
              <w:left w:w="100" w:type="dxa"/>
              <w:bottom w:w="0" w:type="dxa"/>
              <w:right w:w="100" w:type="dxa"/>
            </w:tcMar>
          </w:tcPr>
          <w:p w14:paraId="45DCEAA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Не менше 24 місяців</w:t>
            </w:r>
            <w:r w:rsidRPr="007B4487">
              <w:rPr>
                <w:rFonts w:asciiTheme="majorBidi" w:eastAsia="Times New Roman" w:hAnsiTheme="majorBidi" w:cstheme="majorBidi"/>
              </w:rPr>
              <w:t xml:space="preserve"> з моменту поставки товару.</w:t>
            </w:r>
          </w:p>
        </w:tc>
      </w:tr>
    </w:tbl>
    <w:p w14:paraId="031B37AB" w14:textId="77777777" w:rsidR="00B34A55" w:rsidRPr="007B4487" w:rsidRDefault="00B34A55" w:rsidP="007B4487">
      <w:pPr>
        <w:spacing w:before="280" w:after="280" w:line="276" w:lineRule="auto"/>
        <w:ind w:left="720"/>
        <w:jc w:val="both"/>
        <w:rPr>
          <w:rFonts w:asciiTheme="majorBidi" w:eastAsia="Times New Roman" w:hAnsiTheme="majorBidi" w:cstheme="majorBidi"/>
          <w:b/>
          <w:bCs/>
        </w:rPr>
      </w:pPr>
    </w:p>
    <w:p w14:paraId="463343A8" w14:textId="77777777" w:rsidR="00B34A55" w:rsidRPr="007B4487" w:rsidRDefault="00EA18A3" w:rsidP="007B4487">
      <w:pPr>
        <w:numPr>
          <w:ilvl w:val="0"/>
          <w:numId w:val="1"/>
        </w:num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 xml:space="preserve">Портативна зарядна станція - 2 шт. </w:t>
      </w:r>
    </w:p>
    <w:tbl>
      <w:tblPr>
        <w:tblStyle w:val="af5"/>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40"/>
        <w:gridCol w:w="6840"/>
      </w:tblGrid>
      <w:tr w:rsidR="00B34A55" w:rsidRPr="007B4487" w14:paraId="609D0748" w14:textId="77777777">
        <w:trPr>
          <w:trHeight w:val="315"/>
        </w:trPr>
        <w:tc>
          <w:tcPr>
            <w:tcW w:w="20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7B76823"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Характеристика</w:t>
            </w:r>
          </w:p>
        </w:tc>
        <w:tc>
          <w:tcPr>
            <w:tcW w:w="6840" w:type="dxa"/>
            <w:tcBorders>
              <w:top w:val="single" w:sz="8" w:space="0" w:color="000000"/>
              <w:bottom w:val="single" w:sz="8" w:space="0" w:color="000000"/>
              <w:right w:val="single" w:sz="8" w:space="0" w:color="000000"/>
            </w:tcBorders>
            <w:tcMar>
              <w:top w:w="0" w:type="dxa"/>
              <w:left w:w="100" w:type="dxa"/>
              <w:bottom w:w="0" w:type="dxa"/>
              <w:right w:w="100" w:type="dxa"/>
            </w:tcMar>
          </w:tcPr>
          <w:p w14:paraId="1222EAF9"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Технічні вимоги</w:t>
            </w:r>
          </w:p>
        </w:tc>
      </w:tr>
      <w:tr w:rsidR="00B34A55" w:rsidRPr="007B4487" w14:paraId="393BB4EC"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32D312C"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77C41A8E"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Портативна зарядна станція для резервного живлення офісного обладнання та побутових електроприладів.</w:t>
            </w:r>
          </w:p>
        </w:tc>
      </w:tr>
      <w:tr w:rsidR="00B34A55" w:rsidRPr="007B4487" w14:paraId="0D52B5B1"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988B8A"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Ємність акумулятора</w:t>
            </w:r>
          </w:p>
        </w:tc>
        <w:tc>
          <w:tcPr>
            <w:tcW w:w="6840" w:type="dxa"/>
            <w:tcBorders>
              <w:bottom w:val="single" w:sz="8" w:space="0" w:color="000000"/>
              <w:right w:val="single" w:sz="8" w:space="0" w:color="000000"/>
            </w:tcBorders>
            <w:tcMar>
              <w:top w:w="0" w:type="dxa"/>
              <w:left w:w="100" w:type="dxa"/>
              <w:bottom w:w="0" w:type="dxa"/>
              <w:right w:w="100" w:type="dxa"/>
            </w:tcMar>
          </w:tcPr>
          <w:p w14:paraId="712E03BF"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3000 Вт·год</w:t>
            </w:r>
            <w:r w:rsidRPr="007B4487">
              <w:rPr>
                <w:rFonts w:asciiTheme="majorBidi" w:eastAsia="Times New Roman" w:hAnsiTheme="majorBidi" w:cstheme="majorBidi"/>
              </w:rPr>
              <w:t>.</w:t>
            </w:r>
          </w:p>
        </w:tc>
      </w:tr>
      <w:tr w:rsidR="00B34A55" w:rsidRPr="007B4487" w14:paraId="10986C03"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911122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lastRenderedPageBreak/>
              <w:t>Можливість розширення ємності</w:t>
            </w:r>
          </w:p>
        </w:tc>
        <w:tc>
          <w:tcPr>
            <w:tcW w:w="6840" w:type="dxa"/>
            <w:tcBorders>
              <w:bottom w:val="single" w:sz="8" w:space="0" w:color="000000"/>
              <w:right w:val="single" w:sz="8" w:space="0" w:color="000000"/>
            </w:tcBorders>
            <w:tcMar>
              <w:top w:w="0" w:type="dxa"/>
              <w:left w:w="100" w:type="dxa"/>
              <w:bottom w:w="0" w:type="dxa"/>
              <w:right w:w="100" w:type="dxa"/>
            </w:tcMar>
          </w:tcPr>
          <w:p w14:paraId="5EF24D9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Можливість збільшення загальної ємності акумуляторної системи до </w:t>
            </w:r>
            <w:r w:rsidRPr="007B4487">
              <w:rPr>
                <w:rFonts w:asciiTheme="majorBidi" w:eastAsia="Times New Roman" w:hAnsiTheme="majorBidi" w:cstheme="majorBidi"/>
                <w:b/>
                <w:bCs/>
              </w:rPr>
              <w:t>не менше 5000 Вт·год шляхом</w:t>
            </w:r>
            <w:r w:rsidRPr="007B4487">
              <w:rPr>
                <w:rFonts w:asciiTheme="majorBidi" w:eastAsia="Times New Roman" w:hAnsiTheme="majorBidi" w:cstheme="majorBidi"/>
              </w:rPr>
              <w:t xml:space="preserve"> підключення сумісних додаткових акумуляторних батарей.</w:t>
            </w:r>
          </w:p>
        </w:tc>
      </w:tr>
      <w:tr w:rsidR="00B34A55" w:rsidRPr="007B4487" w14:paraId="6121CE0B"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7458C0"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 акумулятора</w:t>
            </w:r>
          </w:p>
        </w:tc>
        <w:tc>
          <w:tcPr>
            <w:tcW w:w="6840" w:type="dxa"/>
            <w:tcBorders>
              <w:bottom w:val="single" w:sz="8" w:space="0" w:color="000000"/>
              <w:right w:val="single" w:sz="8" w:space="0" w:color="000000"/>
            </w:tcBorders>
            <w:tcMar>
              <w:top w:w="0" w:type="dxa"/>
              <w:left w:w="100" w:type="dxa"/>
              <w:bottom w:w="0" w:type="dxa"/>
              <w:right w:w="100" w:type="dxa"/>
            </w:tcMar>
          </w:tcPr>
          <w:p w14:paraId="047D974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LiFePO₄</w:t>
            </w:r>
            <w:r w:rsidRPr="007B4487">
              <w:rPr>
                <w:rFonts w:asciiTheme="majorBidi" w:eastAsia="Times New Roman" w:hAnsiTheme="majorBidi" w:cstheme="majorBidi"/>
              </w:rPr>
              <w:t>.</w:t>
            </w:r>
          </w:p>
        </w:tc>
      </w:tr>
      <w:tr w:rsidR="00B34A55" w:rsidRPr="007B4487" w14:paraId="1EB77480"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8EA65D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Номінальна вихідна потужність</w:t>
            </w:r>
          </w:p>
        </w:tc>
        <w:tc>
          <w:tcPr>
            <w:tcW w:w="6840" w:type="dxa"/>
            <w:tcBorders>
              <w:bottom w:val="single" w:sz="8" w:space="0" w:color="000000"/>
              <w:right w:val="single" w:sz="8" w:space="0" w:color="000000"/>
            </w:tcBorders>
            <w:tcMar>
              <w:top w:w="0" w:type="dxa"/>
              <w:left w:w="100" w:type="dxa"/>
              <w:bottom w:w="0" w:type="dxa"/>
              <w:right w:w="100" w:type="dxa"/>
            </w:tcMar>
          </w:tcPr>
          <w:p w14:paraId="0352E8BE"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3000 Вт</w:t>
            </w:r>
            <w:r w:rsidRPr="007B4487">
              <w:rPr>
                <w:rFonts w:asciiTheme="majorBidi" w:eastAsia="Times New Roman" w:hAnsiTheme="majorBidi" w:cstheme="majorBidi"/>
              </w:rPr>
              <w:t>.</w:t>
            </w:r>
          </w:p>
        </w:tc>
      </w:tr>
      <w:tr w:rsidR="00B34A55" w:rsidRPr="007B4487" w14:paraId="4BB8FA66"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FD242C"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Вихідна напруга</w:t>
            </w:r>
          </w:p>
        </w:tc>
        <w:tc>
          <w:tcPr>
            <w:tcW w:w="6840" w:type="dxa"/>
            <w:tcBorders>
              <w:bottom w:val="single" w:sz="8" w:space="0" w:color="000000"/>
              <w:right w:val="single" w:sz="8" w:space="0" w:color="000000"/>
            </w:tcBorders>
            <w:tcMar>
              <w:top w:w="0" w:type="dxa"/>
              <w:left w:w="100" w:type="dxa"/>
              <w:bottom w:w="0" w:type="dxa"/>
              <w:right w:w="100" w:type="dxa"/>
            </w:tcMar>
          </w:tcPr>
          <w:p w14:paraId="50619C6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220–240 В, 50 Гц</w:t>
            </w:r>
            <w:r w:rsidRPr="007B4487">
              <w:rPr>
                <w:rFonts w:asciiTheme="majorBidi" w:eastAsia="Times New Roman" w:hAnsiTheme="majorBidi" w:cstheme="majorBidi"/>
              </w:rPr>
              <w:t>.</w:t>
            </w:r>
          </w:p>
        </w:tc>
      </w:tr>
      <w:tr w:rsidR="00B34A55" w:rsidRPr="007B4487" w14:paraId="33C7AF07"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26AE7A2"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Форма вихідного сигналу</w:t>
            </w:r>
          </w:p>
        </w:tc>
        <w:tc>
          <w:tcPr>
            <w:tcW w:w="6840" w:type="dxa"/>
            <w:tcBorders>
              <w:bottom w:val="single" w:sz="8" w:space="0" w:color="000000"/>
              <w:right w:val="single" w:sz="8" w:space="0" w:color="000000"/>
            </w:tcBorders>
            <w:tcMar>
              <w:top w:w="0" w:type="dxa"/>
              <w:left w:w="100" w:type="dxa"/>
              <w:bottom w:w="0" w:type="dxa"/>
              <w:right w:w="100" w:type="dxa"/>
            </w:tcMar>
          </w:tcPr>
          <w:p w14:paraId="2A44FDC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Чиста синусоїда</w:t>
            </w:r>
            <w:r w:rsidRPr="007B4487">
              <w:rPr>
                <w:rFonts w:asciiTheme="majorBidi" w:eastAsia="Times New Roman" w:hAnsiTheme="majorBidi" w:cstheme="majorBidi"/>
              </w:rPr>
              <w:t>.</w:t>
            </w:r>
          </w:p>
        </w:tc>
      </w:tr>
      <w:tr w:rsidR="00B34A55" w:rsidRPr="007B4487" w14:paraId="002A9693"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E927830"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Кількість вихідних портів</w:t>
            </w:r>
          </w:p>
        </w:tc>
        <w:tc>
          <w:tcPr>
            <w:tcW w:w="6840" w:type="dxa"/>
            <w:tcBorders>
              <w:bottom w:val="single" w:sz="8" w:space="0" w:color="000000"/>
              <w:right w:val="single" w:sz="8" w:space="0" w:color="000000"/>
            </w:tcBorders>
            <w:tcMar>
              <w:top w:w="0" w:type="dxa"/>
              <w:left w:w="100" w:type="dxa"/>
              <w:bottom w:w="0" w:type="dxa"/>
              <w:right w:w="100" w:type="dxa"/>
            </w:tcMar>
          </w:tcPr>
          <w:p w14:paraId="2419785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10</w:t>
            </w:r>
            <w:r w:rsidRPr="007B4487">
              <w:rPr>
                <w:rFonts w:asciiTheme="majorBidi" w:eastAsia="Times New Roman" w:hAnsiTheme="majorBidi" w:cstheme="majorBidi"/>
              </w:rPr>
              <w:t xml:space="preserve">, у тому числі не менше </w:t>
            </w:r>
            <w:r w:rsidRPr="007B4487">
              <w:rPr>
                <w:rFonts w:asciiTheme="majorBidi" w:eastAsia="Times New Roman" w:hAnsiTheme="majorBidi" w:cstheme="majorBidi"/>
                <w:b/>
                <w:bCs/>
              </w:rPr>
              <w:t>4 розеток AC 220–240 В</w:t>
            </w:r>
            <w:r w:rsidRPr="007B4487">
              <w:rPr>
                <w:rFonts w:asciiTheme="majorBidi" w:eastAsia="Times New Roman" w:hAnsiTheme="majorBidi" w:cstheme="majorBidi"/>
              </w:rPr>
              <w:t>.</w:t>
            </w:r>
          </w:p>
        </w:tc>
      </w:tr>
      <w:tr w:rsidR="00B34A55" w:rsidRPr="007B4487" w14:paraId="48522CB0"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CDF274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Типи роз’ємів</w:t>
            </w:r>
          </w:p>
        </w:tc>
        <w:tc>
          <w:tcPr>
            <w:tcW w:w="6840" w:type="dxa"/>
            <w:tcBorders>
              <w:bottom w:val="single" w:sz="8" w:space="0" w:color="000000"/>
              <w:right w:val="single" w:sz="8" w:space="0" w:color="000000"/>
            </w:tcBorders>
            <w:tcMar>
              <w:top w:w="0" w:type="dxa"/>
              <w:left w:w="100" w:type="dxa"/>
              <w:bottom w:w="0" w:type="dxa"/>
              <w:right w:w="100" w:type="dxa"/>
            </w:tcMar>
          </w:tcPr>
          <w:p w14:paraId="17F25FCE"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AC, USB-A, USB-C та DC.</w:t>
            </w:r>
          </w:p>
        </w:tc>
      </w:tr>
      <w:tr w:rsidR="00B34A55" w:rsidRPr="007B4487" w14:paraId="365FE56D"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389476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Способи заряджання</w:t>
            </w:r>
          </w:p>
        </w:tc>
        <w:tc>
          <w:tcPr>
            <w:tcW w:w="6840" w:type="dxa"/>
            <w:tcBorders>
              <w:bottom w:val="single" w:sz="8" w:space="0" w:color="000000"/>
              <w:right w:val="single" w:sz="8" w:space="0" w:color="000000"/>
            </w:tcBorders>
            <w:tcMar>
              <w:top w:w="0" w:type="dxa"/>
              <w:left w:w="100" w:type="dxa"/>
              <w:bottom w:w="0" w:type="dxa"/>
              <w:right w:w="100" w:type="dxa"/>
            </w:tcMar>
          </w:tcPr>
          <w:p w14:paraId="1484669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заряджання від </w:t>
            </w:r>
            <w:r w:rsidRPr="007B4487">
              <w:rPr>
                <w:rFonts w:asciiTheme="majorBidi" w:eastAsia="Times New Roman" w:hAnsiTheme="majorBidi" w:cstheme="majorBidi"/>
                <w:b/>
                <w:bCs/>
              </w:rPr>
              <w:t>електромережі та сонячних панелей</w:t>
            </w:r>
            <w:r w:rsidRPr="007B4487">
              <w:rPr>
                <w:rFonts w:asciiTheme="majorBidi" w:eastAsia="Times New Roman" w:hAnsiTheme="majorBidi" w:cstheme="majorBidi"/>
              </w:rPr>
              <w:t>.</w:t>
            </w:r>
          </w:p>
        </w:tc>
      </w:tr>
      <w:tr w:rsidR="00B34A55" w:rsidRPr="007B4487" w14:paraId="41024D40"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F1602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Швидкість заряджання</w:t>
            </w:r>
          </w:p>
        </w:tc>
        <w:tc>
          <w:tcPr>
            <w:tcW w:w="6840" w:type="dxa"/>
            <w:tcBorders>
              <w:bottom w:val="single" w:sz="8" w:space="0" w:color="000000"/>
              <w:right w:val="single" w:sz="8" w:space="0" w:color="000000"/>
            </w:tcBorders>
            <w:tcMar>
              <w:top w:w="0" w:type="dxa"/>
              <w:left w:w="100" w:type="dxa"/>
              <w:bottom w:w="0" w:type="dxa"/>
              <w:right w:w="100" w:type="dxa"/>
            </w:tcMar>
          </w:tcPr>
          <w:p w14:paraId="2201FAE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Заряджання акумулятора від електромережі до </w:t>
            </w:r>
            <w:r w:rsidRPr="007B4487">
              <w:rPr>
                <w:rFonts w:asciiTheme="majorBidi" w:eastAsia="Times New Roman" w:hAnsiTheme="majorBidi" w:cstheme="majorBidi"/>
                <w:b/>
                <w:bCs/>
              </w:rPr>
              <w:t>80% — не більше 2 годин</w:t>
            </w:r>
            <w:r w:rsidRPr="007B4487">
              <w:rPr>
                <w:rFonts w:asciiTheme="majorBidi" w:eastAsia="Times New Roman" w:hAnsiTheme="majorBidi" w:cstheme="majorBidi"/>
              </w:rPr>
              <w:t>.</w:t>
            </w:r>
          </w:p>
        </w:tc>
      </w:tr>
      <w:tr w:rsidR="00B34A55" w:rsidRPr="007B4487" w14:paraId="252B7111"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5A5CFB"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Функція резервного живлення</w:t>
            </w:r>
          </w:p>
        </w:tc>
        <w:tc>
          <w:tcPr>
            <w:tcW w:w="6840" w:type="dxa"/>
            <w:tcBorders>
              <w:bottom w:val="single" w:sz="8" w:space="0" w:color="000000"/>
              <w:right w:val="single" w:sz="8" w:space="0" w:color="000000"/>
            </w:tcBorders>
            <w:tcMar>
              <w:top w:w="0" w:type="dxa"/>
              <w:left w:w="100" w:type="dxa"/>
              <w:bottom w:w="0" w:type="dxa"/>
              <w:right w:w="100" w:type="dxa"/>
            </w:tcMar>
          </w:tcPr>
          <w:p w14:paraId="75ADBCA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функції </w:t>
            </w:r>
            <w:r w:rsidRPr="007B4487">
              <w:rPr>
                <w:rFonts w:asciiTheme="majorBidi" w:eastAsia="Times New Roman" w:hAnsiTheme="majorBidi" w:cstheme="majorBidi"/>
                <w:b/>
                <w:bCs/>
              </w:rPr>
              <w:t>UPS/ДБЖ або EPS</w:t>
            </w:r>
            <w:r w:rsidRPr="007B4487">
              <w:rPr>
                <w:rFonts w:asciiTheme="majorBidi" w:eastAsia="Times New Roman" w:hAnsiTheme="majorBidi" w:cstheme="majorBidi"/>
              </w:rPr>
              <w:t xml:space="preserve"> із часом автоматичного перемикання на живлення від акумулятора </w:t>
            </w:r>
            <w:r w:rsidRPr="007B4487">
              <w:rPr>
                <w:rFonts w:asciiTheme="majorBidi" w:eastAsia="Times New Roman" w:hAnsiTheme="majorBidi" w:cstheme="majorBidi"/>
                <w:b/>
                <w:bCs/>
              </w:rPr>
              <w:t>не більше 20 мс</w:t>
            </w:r>
            <w:r w:rsidRPr="007B4487">
              <w:rPr>
                <w:rFonts w:asciiTheme="majorBidi" w:eastAsia="Times New Roman" w:hAnsiTheme="majorBidi" w:cstheme="majorBidi"/>
              </w:rPr>
              <w:t>.</w:t>
            </w:r>
          </w:p>
        </w:tc>
      </w:tr>
      <w:tr w:rsidR="00B34A55" w:rsidRPr="007B4487" w14:paraId="38402774"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E9D72B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Захист</w:t>
            </w:r>
          </w:p>
        </w:tc>
        <w:tc>
          <w:tcPr>
            <w:tcW w:w="6840" w:type="dxa"/>
            <w:tcBorders>
              <w:bottom w:val="single" w:sz="8" w:space="0" w:color="000000"/>
              <w:right w:val="single" w:sz="8" w:space="0" w:color="000000"/>
            </w:tcBorders>
            <w:tcMar>
              <w:top w:w="0" w:type="dxa"/>
              <w:left w:w="100" w:type="dxa"/>
              <w:bottom w:w="0" w:type="dxa"/>
              <w:right w:w="100" w:type="dxa"/>
            </w:tcMar>
          </w:tcPr>
          <w:p w14:paraId="4946B2A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Захист від </w:t>
            </w:r>
            <w:r w:rsidRPr="007B4487">
              <w:rPr>
                <w:rFonts w:asciiTheme="majorBidi" w:eastAsia="Times New Roman" w:hAnsiTheme="majorBidi" w:cstheme="majorBidi"/>
                <w:b/>
                <w:bCs/>
              </w:rPr>
              <w:t>короткого замикання, перегріву та перевантаження</w:t>
            </w:r>
            <w:r w:rsidRPr="007B4487">
              <w:rPr>
                <w:rFonts w:asciiTheme="majorBidi" w:eastAsia="Times New Roman" w:hAnsiTheme="majorBidi" w:cstheme="majorBidi"/>
              </w:rPr>
              <w:t>.</w:t>
            </w:r>
          </w:p>
        </w:tc>
      </w:tr>
      <w:tr w:rsidR="00B34A55" w:rsidRPr="007B4487" w14:paraId="14B55416"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3659DF"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Ресурс акумулятора</w:t>
            </w:r>
          </w:p>
        </w:tc>
        <w:tc>
          <w:tcPr>
            <w:tcW w:w="6840" w:type="dxa"/>
            <w:tcBorders>
              <w:bottom w:val="single" w:sz="8" w:space="0" w:color="000000"/>
              <w:right w:val="single" w:sz="8" w:space="0" w:color="000000"/>
            </w:tcBorders>
            <w:tcMar>
              <w:top w:w="0" w:type="dxa"/>
              <w:left w:w="100" w:type="dxa"/>
              <w:bottom w:w="0" w:type="dxa"/>
              <w:right w:w="100" w:type="dxa"/>
            </w:tcMar>
          </w:tcPr>
          <w:p w14:paraId="1022737E"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3000 циклів заряджання до збереження не менше 80% початкової ємності</w:t>
            </w:r>
            <w:r w:rsidRPr="007B4487">
              <w:rPr>
                <w:rFonts w:asciiTheme="majorBidi" w:eastAsia="Times New Roman" w:hAnsiTheme="majorBidi" w:cstheme="majorBidi"/>
              </w:rPr>
              <w:t>.</w:t>
            </w:r>
          </w:p>
        </w:tc>
      </w:tr>
      <w:tr w:rsidR="00B34A55" w:rsidRPr="007B4487" w14:paraId="0F0BE2C0"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678306"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Стан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1D1A250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Обладнання має бути </w:t>
            </w:r>
            <w:r w:rsidRPr="007B4487">
              <w:rPr>
                <w:rFonts w:asciiTheme="majorBidi" w:eastAsia="Times New Roman" w:hAnsiTheme="majorBidi" w:cstheme="majorBidi"/>
                <w:b/>
                <w:bCs/>
              </w:rPr>
              <w:t>новим, таким, що не було у використанні та не є відновленим (refurbished)</w:t>
            </w:r>
            <w:r w:rsidRPr="007B4487">
              <w:rPr>
                <w:rFonts w:asciiTheme="majorBidi" w:eastAsia="Times New Roman" w:hAnsiTheme="majorBidi" w:cstheme="majorBidi"/>
              </w:rPr>
              <w:t>.</w:t>
            </w:r>
          </w:p>
        </w:tc>
      </w:tr>
      <w:tr w:rsidR="00B34A55" w:rsidRPr="007B4487" w14:paraId="11E739AA"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606ABBA"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Комплектація</w:t>
            </w:r>
          </w:p>
        </w:tc>
        <w:tc>
          <w:tcPr>
            <w:tcW w:w="6840" w:type="dxa"/>
            <w:tcBorders>
              <w:bottom w:val="single" w:sz="8" w:space="0" w:color="000000"/>
              <w:right w:val="single" w:sz="8" w:space="0" w:color="000000"/>
            </w:tcBorders>
            <w:tcMar>
              <w:top w:w="0" w:type="dxa"/>
              <w:left w:w="100" w:type="dxa"/>
              <w:bottom w:w="0" w:type="dxa"/>
              <w:right w:w="100" w:type="dxa"/>
            </w:tcMar>
          </w:tcPr>
          <w:p w14:paraId="58F6DF7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Зарядна станція та передбачені виробником кабелі й адаптери, необхідні для її штатної експлуатації та заряджання від електромережі.</w:t>
            </w:r>
          </w:p>
        </w:tc>
      </w:tr>
      <w:tr w:rsidR="00B34A55" w:rsidRPr="007B4487" w14:paraId="1B9C5042"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E9BDE09"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Гарантія</w:t>
            </w:r>
          </w:p>
        </w:tc>
        <w:tc>
          <w:tcPr>
            <w:tcW w:w="6840" w:type="dxa"/>
            <w:tcBorders>
              <w:bottom w:val="single" w:sz="8" w:space="0" w:color="000000"/>
              <w:right w:val="single" w:sz="8" w:space="0" w:color="000000"/>
            </w:tcBorders>
            <w:tcMar>
              <w:top w:w="0" w:type="dxa"/>
              <w:left w:w="100" w:type="dxa"/>
              <w:bottom w:w="0" w:type="dxa"/>
              <w:right w:w="100" w:type="dxa"/>
            </w:tcMar>
          </w:tcPr>
          <w:p w14:paraId="6CA1F0B5"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12 місяців</w:t>
            </w:r>
            <w:r w:rsidRPr="007B4487">
              <w:rPr>
                <w:rFonts w:asciiTheme="majorBidi" w:eastAsia="Times New Roman" w:hAnsiTheme="majorBidi" w:cstheme="majorBidi"/>
              </w:rPr>
              <w:t>.</w:t>
            </w:r>
          </w:p>
        </w:tc>
      </w:tr>
    </w:tbl>
    <w:p w14:paraId="56BFBB3B" w14:textId="77777777" w:rsidR="00B34A55" w:rsidRPr="007B4487" w:rsidRDefault="00B34A55" w:rsidP="007B4487">
      <w:pPr>
        <w:spacing w:before="280" w:after="280" w:line="276" w:lineRule="auto"/>
        <w:jc w:val="both"/>
        <w:rPr>
          <w:rFonts w:asciiTheme="majorBidi" w:eastAsia="Times New Roman" w:hAnsiTheme="majorBidi" w:cstheme="majorBidi"/>
          <w:b/>
          <w:bCs/>
        </w:rPr>
      </w:pPr>
    </w:p>
    <w:p w14:paraId="147EBCAC" w14:textId="77777777" w:rsidR="00B34A55" w:rsidRPr="007B4487" w:rsidRDefault="00EA18A3" w:rsidP="007B4487">
      <w:pPr>
        <w:numPr>
          <w:ilvl w:val="0"/>
          <w:numId w:val="1"/>
        </w:num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Комплект трифазної системи резервного електроживлення - 1 шт</w:t>
      </w:r>
    </w:p>
    <w:tbl>
      <w:tblPr>
        <w:tblStyle w:val="af6"/>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40"/>
        <w:gridCol w:w="6840"/>
      </w:tblGrid>
      <w:tr w:rsidR="00B34A55" w:rsidRPr="007B4487" w14:paraId="6D89C9D0" w14:textId="77777777">
        <w:trPr>
          <w:trHeight w:val="315"/>
        </w:trPr>
        <w:tc>
          <w:tcPr>
            <w:tcW w:w="20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D18DE16"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Характеристика</w:t>
            </w:r>
          </w:p>
        </w:tc>
        <w:tc>
          <w:tcPr>
            <w:tcW w:w="6840" w:type="dxa"/>
            <w:tcBorders>
              <w:top w:val="single" w:sz="8" w:space="0" w:color="000000"/>
              <w:bottom w:val="single" w:sz="8" w:space="0" w:color="000000"/>
              <w:right w:val="single" w:sz="8" w:space="0" w:color="000000"/>
            </w:tcBorders>
            <w:tcMar>
              <w:top w:w="0" w:type="dxa"/>
              <w:left w:w="100" w:type="dxa"/>
              <w:bottom w:w="0" w:type="dxa"/>
              <w:right w:w="100" w:type="dxa"/>
            </w:tcMar>
          </w:tcPr>
          <w:p w14:paraId="1E0CD666"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Технічні вимоги</w:t>
            </w:r>
          </w:p>
        </w:tc>
      </w:tr>
      <w:tr w:rsidR="00B34A55" w:rsidRPr="007B4487" w14:paraId="5285C95C"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102AB2"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 системи</w:t>
            </w:r>
          </w:p>
        </w:tc>
        <w:tc>
          <w:tcPr>
            <w:tcW w:w="6840" w:type="dxa"/>
            <w:tcBorders>
              <w:bottom w:val="single" w:sz="8" w:space="0" w:color="000000"/>
              <w:right w:val="single" w:sz="8" w:space="0" w:color="000000"/>
            </w:tcBorders>
            <w:tcMar>
              <w:top w:w="0" w:type="dxa"/>
              <w:left w:w="100" w:type="dxa"/>
              <w:bottom w:w="0" w:type="dxa"/>
              <w:right w:w="100" w:type="dxa"/>
            </w:tcMar>
          </w:tcPr>
          <w:p w14:paraId="3942CB8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Комплект трифазної системи резервного електроживлення з акумуляторною системою, монтажем, підключенням, налаштуванням та введенням в експлуатацію.</w:t>
            </w:r>
          </w:p>
        </w:tc>
      </w:tr>
      <w:tr w:rsidR="00B34A55" w:rsidRPr="007B4487" w14:paraId="30478DC6"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18AC2C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Інвертор</w:t>
            </w:r>
          </w:p>
        </w:tc>
        <w:tc>
          <w:tcPr>
            <w:tcW w:w="6840" w:type="dxa"/>
            <w:tcBorders>
              <w:bottom w:val="single" w:sz="8" w:space="0" w:color="000000"/>
              <w:right w:val="single" w:sz="8" w:space="0" w:color="000000"/>
            </w:tcBorders>
            <w:tcMar>
              <w:top w:w="0" w:type="dxa"/>
              <w:left w:w="100" w:type="dxa"/>
              <w:bottom w:w="0" w:type="dxa"/>
              <w:right w:w="100" w:type="dxa"/>
            </w:tcMar>
          </w:tcPr>
          <w:p w14:paraId="735F763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Трифазний гібридний інвертор номінальною потужністю </w:t>
            </w:r>
            <w:r w:rsidRPr="007B4487">
              <w:rPr>
                <w:rFonts w:asciiTheme="majorBidi" w:eastAsia="Times New Roman" w:hAnsiTheme="majorBidi" w:cstheme="majorBidi"/>
                <w:b/>
                <w:bCs/>
              </w:rPr>
              <w:t>не менше 12 кВт</w:t>
            </w:r>
            <w:r w:rsidRPr="007B4487">
              <w:rPr>
                <w:rFonts w:asciiTheme="majorBidi" w:eastAsia="Times New Roman" w:hAnsiTheme="majorBidi" w:cstheme="majorBidi"/>
              </w:rPr>
              <w:t>.</w:t>
            </w:r>
          </w:p>
        </w:tc>
      </w:tr>
      <w:tr w:rsidR="00B34A55" w:rsidRPr="007B4487" w14:paraId="3A83DDCE"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16C4C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Номінальна напруга та частота</w:t>
            </w:r>
          </w:p>
        </w:tc>
        <w:tc>
          <w:tcPr>
            <w:tcW w:w="6840" w:type="dxa"/>
            <w:tcBorders>
              <w:bottom w:val="single" w:sz="8" w:space="0" w:color="000000"/>
              <w:right w:val="single" w:sz="8" w:space="0" w:color="000000"/>
            </w:tcBorders>
            <w:tcMar>
              <w:top w:w="0" w:type="dxa"/>
              <w:left w:w="100" w:type="dxa"/>
              <w:bottom w:w="0" w:type="dxa"/>
              <w:right w:w="100" w:type="dxa"/>
            </w:tcMar>
          </w:tcPr>
          <w:p w14:paraId="388752E5"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380/400 В, 50 Гц</w:t>
            </w:r>
            <w:r w:rsidRPr="007B4487">
              <w:rPr>
                <w:rFonts w:asciiTheme="majorBidi" w:eastAsia="Times New Roman" w:hAnsiTheme="majorBidi" w:cstheme="majorBidi"/>
              </w:rPr>
              <w:t>.</w:t>
            </w:r>
          </w:p>
        </w:tc>
      </w:tr>
      <w:tr w:rsidR="00B34A55" w:rsidRPr="007B4487" w14:paraId="695E25F9"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FE0EDAB"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lastRenderedPageBreak/>
              <w:t>Режим резервного живлення</w:t>
            </w:r>
          </w:p>
        </w:tc>
        <w:tc>
          <w:tcPr>
            <w:tcW w:w="6840" w:type="dxa"/>
            <w:tcBorders>
              <w:bottom w:val="single" w:sz="8" w:space="0" w:color="000000"/>
              <w:right w:val="single" w:sz="8" w:space="0" w:color="000000"/>
            </w:tcBorders>
            <w:tcMar>
              <w:top w:w="0" w:type="dxa"/>
              <w:left w:w="100" w:type="dxa"/>
              <w:bottom w:w="0" w:type="dxa"/>
              <w:right w:w="100" w:type="dxa"/>
            </w:tcMar>
          </w:tcPr>
          <w:p w14:paraId="230A9E0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режиму </w:t>
            </w:r>
            <w:r w:rsidRPr="007B4487">
              <w:rPr>
                <w:rFonts w:asciiTheme="majorBidi" w:eastAsia="Times New Roman" w:hAnsiTheme="majorBidi" w:cstheme="majorBidi"/>
                <w:b/>
                <w:bCs/>
              </w:rPr>
              <w:t>EPS/Backup</w:t>
            </w:r>
            <w:r w:rsidRPr="007B4487">
              <w:rPr>
                <w:rFonts w:asciiTheme="majorBidi" w:eastAsia="Times New Roman" w:hAnsiTheme="majorBidi" w:cstheme="majorBidi"/>
              </w:rPr>
              <w:t xml:space="preserve"> із потужністю резервного виходу не менше </w:t>
            </w:r>
            <w:r w:rsidRPr="007B4487">
              <w:rPr>
                <w:rFonts w:asciiTheme="majorBidi" w:eastAsia="Times New Roman" w:hAnsiTheme="majorBidi" w:cstheme="majorBidi"/>
                <w:b/>
                <w:bCs/>
              </w:rPr>
              <w:t>12 кВт</w:t>
            </w:r>
            <w:r w:rsidRPr="007B4487">
              <w:rPr>
                <w:rFonts w:asciiTheme="majorBidi" w:eastAsia="Times New Roman" w:hAnsiTheme="majorBidi" w:cstheme="majorBidi"/>
              </w:rPr>
              <w:t>.</w:t>
            </w:r>
          </w:p>
        </w:tc>
      </w:tr>
      <w:tr w:rsidR="00B34A55" w:rsidRPr="007B4487" w14:paraId="3F201659"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E3A5B6"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Час перемикання</w:t>
            </w:r>
          </w:p>
        </w:tc>
        <w:tc>
          <w:tcPr>
            <w:tcW w:w="6840" w:type="dxa"/>
            <w:tcBorders>
              <w:bottom w:val="single" w:sz="8" w:space="0" w:color="000000"/>
              <w:right w:val="single" w:sz="8" w:space="0" w:color="000000"/>
            </w:tcBorders>
            <w:tcMar>
              <w:top w:w="0" w:type="dxa"/>
              <w:left w:w="100" w:type="dxa"/>
              <w:bottom w:w="0" w:type="dxa"/>
              <w:right w:w="100" w:type="dxa"/>
            </w:tcMar>
          </w:tcPr>
          <w:p w14:paraId="4759124E"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Автоматичне перемикання на резервне живлення — </w:t>
            </w:r>
            <w:r w:rsidRPr="007B4487">
              <w:rPr>
                <w:rFonts w:asciiTheme="majorBidi" w:eastAsia="Times New Roman" w:hAnsiTheme="majorBidi" w:cstheme="majorBidi"/>
                <w:b/>
                <w:bCs/>
              </w:rPr>
              <w:t>не більше 20 мс</w:t>
            </w:r>
            <w:r w:rsidRPr="007B4487">
              <w:rPr>
                <w:rFonts w:asciiTheme="majorBidi" w:eastAsia="Times New Roman" w:hAnsiTheme="majorBidi" w:cstheme="majorBidi"/>
              </w:rPr>
              <w:t>.</w:t>
            </w:r>
          </w:p>
        </w:tc>
      </w:tr>
      <w:tr w:rsidR="00B34A55" w:rsidRPr="007B4487" w14:paraId="3E4CDE5C"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063045"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 акумуляторів</w:t>
            </w:r>
          </w:p>
        </w:tc>
        <w:tc>
          <w:tcPr>
            <w:tcW w:w="6840" w:type="dxa"/>
            <w:tcBorders>
              <w:bottom w:val="single" w:sz="8" w:space="0" w:color="000000"/>
              <w:right w:val="single" w:sz="8" w:space="0" w:color="000000"/>
            </w:tcBorders>
            <w:tcMar>
              <w:top w:w="0" w:type="dxa"/>
              <w:left w:w="100" w:type="dxa"/>
              <w:bottom w:w="0" w:type="dxa"/>
              <w:right w:w="100" w:type="dxa"/>
            </w:tcMar>
          </w:tcPr>
          <w:p w14:paraId="01769C0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LiFePO₄</w:t>
            </w:r>
            <w:r w:rsidRPr="007B4487">
              <w:rPr>
                <w:rFonts w:asciiTheme="majorBidi" w:eastAsia="Times New Roman" w:hAnsiTheme="majorBidi" w:cstheme="majorBidi"/>
              </w:rPr>
              <w:t>.</w:t>
            </w:r>
          </w:p>
        </w:tc>
      </w:tr>
      <w:tr w:rsidR="00B34A55" w:rsidRPr="007B4487" w14:paraId="30CC2155" w14:textId="77777777">
        <w:trPr>
          <w:trHeight w:val="12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5FB482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Початкова ємність акумуляторної системи</w:t>
            </w:r>
          </w:p>
        </w:tc>
        <w:tc>
          <w:tcPr>
            <w:tcW w:w="6840" w:type="dxa"/>
            <w:tcBorders>
              <w:bottom w:val="single" w:sz="8" w:space="0" w:color="000000"/>
              <w:right w:val="single" w:sz="8" w:space="0" w:color="000000"/>
            </w:tcBorders>
            <w:tcMar>
              <w:top w:w="0" w:type="dxa"/>
              <w:left w:w="100" w:type="dxa"/>
              <w:bottom w:w="0" w:type="dxa"/>
              <w:right w:w="100" w:type="dxa"/>
            </w:tcMar>
          </w:tcPr>
          <w:p w14:paraId="340B4E6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Номінальна ємність не менше </w:t>
            </w:r>
            <w:r w:rsidRPr="007B4487">
              <w:rPr>
                <w:rFonts w:asciiTheme="majorBidi" w:eastAsia="Times New Roman" w:hAnsiTheme="majorBidi" w:cstheme="majorBidi"/>
                <w:b/>
                <w:bCs/>
              </w:rPr>
              <w:t>5 кВт·год</w:t>
            </w:r>
            <w:r w:rsidRPr="007B4487">
              <w:rPr>
                <w:rFonts w:asciiTheme="majorBidi" w:eastAsia="Times New Roman" w:hAnsiTheme="majorBidi" w:cstheme="majorBidi"/>
              </w:rPr>
              <w:t>.</w:t>
            </w:r>
          </w:p>
        </w:tc>
      </w:tr>
      <w:tr w:rsidR="00B34A55" w:rsidRPr="007B4487" w14:paraId="1778C7E5" w14:textId="77777777">
        <w:trPr>
          <w:trHeight w:val="15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27982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Масштабування акумуляторної системи</w:t>
            </w:r>
          </w:p>
        </w:tc>
        <w:tc>
          <w:tcPr>
            <w:tcW w:w="6840" w:type="dxa"/>
            <w:tcBorders>
              <w:bottom w:val="single" w:sz="8" w:space="0" w:color="000000"/>
              <w:right w:val="single" w:sz="8" w:space="0" w:color="000000"/>
            </w:tcBorders>
            <w:tcMar>
              <w:top w:w="0" w:type="dxa"/>
              <w:left w:w="100" w:type="dxa"/>
              <w:bottom w:w="0" w:type="dxa"/>
              <w:right w:w="100" w:type="dxa"/>
            </w:tcMar>
          </w:tcPr>
          <w:p w14:paraId="640463E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Можливість подальшого збільшення загальної ємності акумуляторної системи </w:t>
            </w:r>
            <w:r w:rsidRPr="007B4487">
              <w:rPr>
                <w:rFonts w:asciiTheme="majorBidi" w:eastAsia="Times New Roman" w:hAnsiTheme="majorBidi" w:cstheme="majorBidi"/>
                <w:b/>
                <w:bCs/>
              </w:rPr>
              <w:t>щонайменше до 10 кВт·год або більше</w:t>
            </w:r>
            <w:r w:rsidRPr="007B4487">
              <w:rPr>
                <w:rFonts w:asciiTheme="majorBidi" w:eastAsia="Times New Roman" w:hAnsiTheme="majorBidi" w:cstheme="majorBidi"/>
              </w:rPr>
              <w:t xml:space="preserve"> шляхом підключення додаткових сумісних акумуляторних модулів </w:t>
            </w:r>
            <w:r w:rsidRPr="007B4487">
              <w:rPr>
                <w:rFonts w:asciiTheme="majorBidi" w:eastAsia="Times New Roman" w:hAnsiTheme="majorBidi" w:cstheme="majorBidi"/>
                <w:b/>
                <w:bCs/>
              </w:rPr>
              <w:t>без необхідності заміни інвертора та вже встановленої акумуляторної системи</w:t>
            </w:r>
            <w:r w:rsidRPr="007B4487">
              <w:rPr>
                <w:rFonts w:asciiTheme="majorBidi" w:eastAsia="Times New Roman" w:hAnsiTheme="majorBidi" w:cstheme="majorBidi"/>
              </w:rPr>
              <w:t>.</w:t>
            </w:r>
          </w:p>
        </w:tc>
      </w:tr>
      <w:tr w:rsidR="00B34A55" w:rsidRPr="007B4487" w14:paraId="5B1C41D4"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995A29"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BMS</w:t>
            </w:r>
          </w:p>
        </w:tc>
        <w:tc>
          <w:tcPr>
            <w:tcW w:w="6840" w:type="dxa"/>
            <w:tcBorders>
              <w:bottom w:val="single" w:sz="8" w:space="0" w:color="000000"/>
              <w:right w:val="single" w:sz="8" w:space="0" w:color="000000"/>
            </w:tcBorders>
            <w:tcMar>
              <w:top w:w="0" w:type="dxa"/>
              <w:left w:w="100" w:type="dxa"/>
              <w:bottom w:w="0" w:type="dxa"/>
              <w:right w:w="100" w:type="dxa"/>
            </w:tcMar>
          </w:tcPr>
          <w:p w14:paraId="092492B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Інтегрована або окрема система керування акумуляторами (BMS) із необхідними функціями контролю, балансування та захисту, технічно та програмно сумісна з інвертором.</w:t>
            </w:r>
          </w:p>
        </w:tc>
      </w:tr>
      <w:tr w:rsidR="00B34A55" w:rsidRPr="007B4487" w14:paraId="0DF2E138"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163E5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Джерела живлення</w:t>
            </w:r>
          </w:p>
        </w:tc>
        <w:tc>
          <w:tcPr>
            <w:tcW w:w="6840" w:type="dxa"/>
            <w:tcBorders>
              <w:bottom w:val="single" w:sz="8" w:space="0" w:color="000000"/>
              <w:right w:val="single" w:sz="8" w:space="0" w:color="000000"/>
            </w:tcBorders>
            <w:tcMar>
              <w:top w:w="0" w:type="dxa"/>
              <w:left w:w="100" w:type="dxa"/>
              <w:bottom w:w="0" w:type="dxa"/>
              <w:right w:w="100" w:type="dxa"/>
            </w:tcMar>
          </w:tcPr>
          <w:p w14:paraId="7E61EDF6"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Можливість роботи від </w:t>
            </w:r>
            <w:r w:rsidRPr="007B4487">
              <w:rPr>
                <w:rFonts w:asciiTheme="majorBidi" w:eastAsia="Times New Roman" w:hAnsiTheme="majorBidi" w:cstheme="majorBidi"/>
                <w:b/>
                <w:bCs/>
              </w:rPr>
              <w:t>електромережі, акумуляторної системи та сонячних панелей</w:t>
            </w:r>
            <w:r w:rsidRPr="007B4487">
              <w:rPr>
                <w:rFonts w:asciiTheme="majorBidi" w:eastAsia="Times New Roman" w:hAnsiTheme="majorBidi" w:cstheme="majorBidi"/>
              </w:rPr>
              <w:t>.</w:t>
            </w:r>
          </w:p>
        </w:tc>
      </w:tr>
      <w:tr w:rsidR="00B34A55" w:rsidRPr="007B4487" w14:paraId="2F7BA672"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9B6D5B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Підключення сонячних панелей</w:t>
            </w:r>
          </w:p>
        </w:tc>
        <w:tc>
          <w:tcPr>
            <w:tcW w:w="6840" w:type="dxa"/>
            <w:tcBorders>
              <w:bottom w:val="single" w:sz="8" w:space="0" w:color="000000"/>
              <w:right w:val="single" w:sz="8" w:space="0" w:color="000000"/>
            </w:tcBorders>
            <w:tcMar>
              <w:top w:w="0" w:type="dxa"/>
              <w:left w:w="100" w:type="dxa"/>
              <w:bottom w:w="0" w:type="dxa"/>
              <w:right w:w="100" w:type="dxa"/>
            </w:tcMar>
          </w:tcPr>
          <w:p w14:paraId="3631CC6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Наявність вбудованого </w:t>
            </w:r>
            <w:r w:rsidRPr="007B4487">
              <w:rPr>
                <w:rFonts w:asciiTheme="majorBidi" w:eastAsia="Times New Roman" w:hAnsiTheme="majorBidi" w:cstheme="majorBidi"/>
                <w:b/>
                <w:bCs/>
              </w:rPr>
              <w:t>MPPT-контролера/контролерів</w:t>
            </w:r>
            <w:r w:rsidRPr="007B4487">
              <w:rPr>
                <w:rFonts w:asciiTheme="majorBidi" w:eastAsia="Times New Roman" w:hAnsiTheme="majorBidi" w:cstheme="majorBidi"/>
              </w:rPr>
              <w:t xml:space="preserve"> для підключення сонячних панелей.</w:t>
            </w:r>
          </w:p>
        </w:tc>
      </w:tr>
      <w:tr w:rsidR="00B34A55" w:rsidRPr="007B4487" w14:paraId="6D70564B"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5AD362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Трифазне навантаження</w:t>
            </w:r>
          </w:p>
        </w:tc>
        <w:tc>
          <w:tcPr>
            <w:tcW w:w="6840" w:type="dxa"/>
            <w:tcBorders>
              <w:bottom w:val="single" w:sz="8" w:space="0" w:color="000000"/>
              <w:right w:val="single" w:sz="8" w:space="0" w:color="000000"/>
            </w:tcBorders>
            <w:tcMar>
              <w:top w:w="0" w:type="dxa"/>
              <w:left w:w="100" w:type="dxa"/>
              <w:bottom w:w="0" w:type="dxa"/>
              <w:right w:w="100" w:type="dxa"/>
            </w:tcMar>
          </w:tcPr>
          <w:p w14:paraId="5102A49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w:t>
            </w:r>
            <w:r w:rsidRPr="007B4487">
              <w:rPr>
                <w:rFonts w:asciiTheme="majorBidi" w:eastAsia="Times New Roman" w:hAnsiTheme="majorBidi" w:cstheme="majorBidi"/>
                <w:b/>
                <w:bCs/>
              </w:rPr>
              <w:t>незбалансованого трифазного навантаження</w:t>
            </w:r>
            <w:r w:rsidRPr="007B4487">
              <w:rPr>
                <w:rFonts w:asciiTheme="majorBidi" w:eastAsia="Times New Roman" w:hAnsiTheme="majorBidi" w:cstheme="majorBidi"/>
              </w:rPr>
              <w:t>.</w:t>
            </w:r>
          </w:p>
        </w:tc>
      </w:tr>
      <w:tr w:rsidR="00B34A55" w:rsidRPr="007B4487" w14:paraId="0CF771F1"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9AB729C"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Дистанційний моніторинг</w:t>
            </w:r>
          </w:p>
        </w:tc>
        <w:tc>
          <w:tcPr>
            <w:tcW w:w="6840" w:type="dxa"/>
            <w:tcBorders>
              <w:bottom w:val="single" w:sz="8" w:space="0" w:color="000000"/>
              <w:right w:val="single" w:sz="8" w:space="0" w:color="000000"/>
            </w:tcBorders>
            <w:tcMar>
              <w:top w:w="0" w:type="dxa"/>
              <w:left w:w="100" w:type="dxa"/>
              <w:bottom w:w="0" w:type="dxa"/>
              <w:right w:w="100" w:type="dxa"/>
            </w:tcMar>
          </w:tcPr>
          <w:p w14:paraId="11588BC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Можливість дистанційного моніторингу основних параметрів та стану системи.</w:t>
            </w:r>
          </w:p>
        </w:tc>
      </w:tr>
      <w:tr w:rsidR="00B34A55" w:rsidRPr="007B4487" w14:paraId="026DB2E2"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DAEED0"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Сумісність компонентів</w:t>
            </w:r>
          </w:p>
        </w:tc>
        <w:tc>
          <w:tcPr>
            <w:tcW w:w="6840" w:type="dxa"/>
            <w:tcBorders>
              <w:bottom w:val="single" w:sz="8" w:space="0" w:color="000000"/>
              <w:right w:val="single" w:sz="8" w:space="0" w:color="000000"/>
            </w:tcBorders>
            <w:tcMar>
              <w:top w:w="0" w:type="dxa"/>
              <w:left w:w="100" w:type="dxa"/>
              <w:bottom w:w="0" w:type="dxa"/>
              <w:right w:w="100" w:type="dxa"/>
            </w:tcMar>
          </w:tcPr>
          <w:p w14:paraId="6908673E"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Інвертор, акумуляторна система, BMS та інші компоненти комплекту повинні бути </w:t>
            </w:r>
            <w:r w:rsidRPr="007B4487">
              <w:rPr>
                <w:rFonts w:asciiTheme="majorBidi" w:eastAsia="Times New Roman" w:hAnsiTheme="majorBidi" w:cstheme="majorBidi"/>
                <w:b/>
                <w:bCs/>
              </w:rPr>
              <w:t>технічно та програмно сумісними між собою</w:t>
            </w:r>
            <w:r w:rsidRPr="007B4487">
              <w:rPr>
                <w:rFonts w:asciiTheme="majorBidi" w:eastAsia="Times New Roman" w:hAnsiTheme="majorBidi" w:cstheme="majorBidi"/>
              </w:rPr>
              <w:t xml:space="preserve"> та забезпечувати стабільну спільну роботу.</w:t>
            </w:r>
          </w:p>
        </w:tc>
      </w:tr>
      <w:tr w:rsidR="00B34A55" w:rsidRPr="007B4487" w14:paraId="1B454789"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574372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Монтаж та підключення</w:t>
            </w:r>
          </w:p>
        </w:tc>
        <w:tc>
          <w:tcPr>
            <w:tcW w:w="6840" w:type="dxa"/>
            <w:tcBorders>
              <w:bottom w:val="single" w:sz="8" w:space="0" w:color="000000"/>
              <w:right w:val="single" w:sz="8" w:space="0" w:color="000000"/>
            </w:tcBorders>
            <w:tcMar>
              <w:top w:w="0" w:type="dxa"/>
              <w:left w:w="100" w:type="dxa"/>
              <w:bottom w:w="0" w:type="dxa"/>
              <w:right w:w="100" w:type="dxa"/>
            </w:tcMar>
          </w:tcPr>
          <w:p w14:paraId="1674D613"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Монтаж, підключення та налаштування системи з використанням необхідних для її безпечної та штатної експлуатації кабелів, комутаційного та захисного обладнання.</w:t>
            </w:r>
          </w:p>
        </w:tc>
      </w:tr>
      <w:tr w:rsidR="00B34A55" w:rsidRPr="007B4487" w14:paraId="5D428FCA"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BD601D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Введення в експлуатацію</w:t>
            </w:r>
          </w:p>
        </w:tc>
        <w:tc>
          <w:tcPr>
            <w:tcW w:w="6840" w:type="dxa"/>
            <w:tcBorders>
              <w:bottom w:val="single" w:sz="8" w:space="0" w:color="000000"/>
              <w:right w:val="single" w:sz="8" w:space="0" w:color="000000"/>
            </w:tcBorders>
            <w:tcMar>
              <w:top w:w="0" w:type="dxa"/>
              <w:left w:w="100" w:type="dxa"/>
              <w:bottom w:w="0" w:type="dxa"/>
              <w:right w:w="100" w:type="dxa"/>
            </w:tcMar>
          </w:tcPr>
          <w:p w14:paraId="6C10D83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Пусконалагодження, перевірка працездатності системи після монтажу, налаштування режимів роботи та перевірка функції автоматичного переходу на резервне живлення.</w:t>
            </w:r>
          </w:p>
        </w:tc>
      </w:tr>
      <w:tr w:rsidR="00B34A55" w:rsidRPr="007B4487" w14:paraId="29E369A2"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D93170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Стан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6EE6DE1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Усе обладнання має бути </w:t>
            </w:r>
            <w:r w:rsidRPr="007B4487">
              <w:rPr>
                <w:rFonts w:asciiTheme="majorBidi" w:eastAsia="Times New Roman" w:hAnsiTheme="majorBidi" w:cstheme="majorBidi"/>
                <w:b/>
                <w:bCs/>
              </w:rPr>
              <w:t>новим, таким, що не було у використанні та не є відновленим (refurbished)</w:t>
            </w:r>
            <w:r w:rsidRPr="007B4487">
              <w:rPr>
                <w:rFonts w:asciiTheme="majorBidi" w:eastAsia="Times New Roman" w:hAnsiTheme="majorBidi" w:cstheme="majorBidi"/>
              </w:rPr>
              <w:t>.</w:t>
            </w:r>
          </w:p>
        </w:tc>
      </w:tr>
      <w:tr w:rsidR="00B34A55" w:rsidRPr="007B4487" w14:paraId="637AD3AD"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4582BC5"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Гарантія на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1593D5B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24 місяців</w:t>
            </w:r>
            <w:r w:rsidRPr="007B4487">
              <w:rPr>
                <w:rFonts w:asciiTheme="majorBidi" w:eastAsia="Times New Roman" w:hAnsiTheme="majorBidi" w:cstheme="majorBidi"/>
              </w:rPr>
              <w:t xml:space="preserve"> на основні компоненти системи.</w:t>
            </w:r>
          </w:p>
        </w:tc>
      </w:tr>
      <w:tr w:rsidR="00B34A55" w:rsidRPr="007B4487" w14:paraId="7B5A0850"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1779E6"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Гарантія на монтажні роботи</w:t>
            </w:r>
          </w:p>
        </w:tc>
        <w:tc>
          <w:tcPr>
            <w:tcW w:w="6840" w:type="dxa"/>
            <w:tcBorders>
              <w:bottom w:val="single" w:sz="8" w:space="0" w:color="000000"/>
              <w:right w:val="single" w:sz="8" w:space="0" w:color="000000"/>
            </w:tcBorders>
            <w:tcMar>
              <w:top w:w="0" w:type="dxa"/>
              <w:left w:w="100" w:type="dxa"/>
              <w:bottom w:w="0" w:type="dxa"/>
              <w:right w:w="100" w:type="dxa"/>
            </w:tcMar>
          </w:tcPr>
          <w:p w14:paraId="71AC5587"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12 місяців</w:t>
            </w:r>
            <w:r w:rsidRPr="007B4487">
              <w:rPr>
                <w:rFonts w:asciiTheme="majorBidi" w:eastAsia="Times New Roman" w:hAnsiTheme="majorBidi" w:cstheme="majorBidi"/>
              </w:rPr>
              <w:t>.</w:t>
            </w:r>
          </w:p>
        </w:tc>
      </w:tr>
    </w:tbl>
    <w:p w14:paraId="47FDD109" w14:textId="77777777" w:rsidR="00B34A55" w:rsidRPr="007B4487" w:rsidRDefault="00EA18A3" w:rsidP="007B4487">
      <w:pPr>
        <w:spacing w:before="280" w:after="280" w:line="276" w:lineRule="auto"/>
        <w:jc w:val="both"/>
        <w:rPr>
          <w:rFonts w:asciiTheme="majorBidi" w:eastAsia="Times New Roman" w:hAnsiTheme="majorBidi" w:cstheme="majorBidi"/>
          <w:i/>
          <w:iCs/>
        </w:rPr>
      </w:pPr>
      <w:r w:rsidRPr="007B4487">
        <w:rPr>
          <w:rFonts w:asciiTheme="majorBidi" w:eastAsia="Times New Roman" w:hAnsiTheme="majorBidi" w:cstheme="majorBidi"/>
          <w:i/>
          <w:iCs/>
        </w:rPr>
        <w:t xml:space="preserve">Учасник у складі пропозиції зазначає виробника та точну модель запропонованого інвертора й акумуляторної системи, їх основні технічні характеристики, максимальну підтримувану </w:t>
      </w:r>
      <w:r w:rsidRPr="007B4487">
        <w:rPr>
          <w:rFonts w:asciiTheme="majorBidi" w:eastAsia="Times New Roman" w:hAnsiTheme="majorBidi" w:cstheme="majorBidi"/>
          <w:i/>
          <w:iCs/>
        </w:rPr>
        <w:lastRenderedPageBreak/>
        <w:t>ємність акумуляторної системи, а також моделі або типи сумісних додаткових акумуляторних модулів, які можуть бути підключені для подальшого збільшення ємності системи. Вартість обладнання та вартість монтажу, підключення, налаштування і введення системи в експлуатацію зазначаються в ціновій пропозиції окремо.</w:t>
      </w:r>
    </w:p>
    <w:p w14:paraId="6F49165E" w14:textId="77777777" w:rsidR="00B34A55" w:rsidRPr="007B4487" w:rsidRDefault="00EA18A3" w:rsidP="007B4487">
      <w:pPr>
        <w:spacing w:before="280" w:after="280" w:line="276" w:lineRule="auto"/>
        <w:jc w:val="both"/>
        <w:rPr>
          <w:rFonts w:asciiTheme="majorBidi" w:eastAsia="Times New Roman" w:hAnsiTheme="majorBidi" w:cstheme="majorBidi"/>
          <w:i/>
          <w:iCs/>
        </w:rPr>
      </w:pPr>
      <w:r w:rsidRPr="007B4487">
        <w:rPr>
          <w:rFonts w:asciiTheme="majorBidi" w:eastAsia="Times New Roman" w:hAnsiTheme="majorBidi" w:cstheme="majorBidi"/>
          <w:i/>
          <w:iCs/>
        </w:rPr>
        <w:t>Для комплекту трифазної системи резервного електроживлення доставка обладнання до місця монтажу має бути забезпечена Постачальником та врахована в його пропозиції.</w:t>
      </w:r>
    </w:p>
    <w:p w14:paraId="61EBF4A8" w14:textId="77777777" w:rsidR="00B34A55" w:rsidRPr="007B4487" w:rsidRDefault="00EA18A3" w:rsidP="007B4487">
      <w:pPr>
        <w:numPr>
          <w:ilvl w:val="0"/>
          <w:numId w:val="1"/>
        </w:num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Планшети -  15 шт</w:t>
      </w:r>
    </w:p>
    <w:tbl>
      <w:tblPr>
        <w:tblStyle w:val="af7"/>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40"/>
        <w:gridCol w:w="6840"/>
      </w:tblGrid>
      <w:tr w:rsidR="00B34A55" w:rsidRPr="007B4487" w14:paraId="3AC56B97" w14:textId="77777777">
        <w:trPr>
          <w:trHeight w:val="315"/>
        </w:trPr>
        <w:tc>
          <w:tcPr>
            <w:tcW w:w="20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415A913"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Характеристика</w:t>
            </w:r>
          </w:p>
        </w:tc>
        <w:tc>
          <w:tcPr>
            <w:tcW w:w="6840" w:type="dxa"/>
            <w:tcBorders>
              <w:top w:val="single" w:sz="8" w:space="0" w:color="000000"/>
              <w:bottom w:val="single" w:sz="8" w:space="0" w:color="000000"/>
              <w:right w:val="single" w:sz="8" w:space="0" w:color="000000"/>
            </w:tcBorders>
            <w:tcMar>
              <w:top w:w="0" w:type="dxa"/>
              <w:left w:w="100" w:type="dxa"/>
              <w:bottom w:w="0" w:type="dxa"/>
              <w:right w:w="100" w:type="dxa"/>
            </w:tcMar>
          </w:tcPr>
          <w:p w14:paraId="3E0401CA"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Технічні вимоги</w:t>
            </w:r>
          </w:p>
        </w:tc>
      </w:tr>
      <w:tr w:rsidR="00B34A55" w:rsidRPr="007B4487" w14:paraId="77E2A3B2"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BD4517"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721056E6"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Планшетний комп’ютер.</w:t>
            </w:r>
          </w:p>
        </w:tc>
      </w:tr>
      <w:tr w:rsidR="00B34A55" w:rsidRPr="007B4487" w14:paraId="74388B2C"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CAEE477"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Оперативна пам’ять</w:t>
            </w:r>
          </w:p>
        </w:tc>
        <w:tc>
          <w:tcPr>
            <w:tcW w:w="6840" w:type="dxa"/>
            <w:tcBorders>
              <w:bottom w:val="single" w:sz="8" w:space="0" w:color="000000"/>
              <w:right w:val="single" w:sz="8" w:space="0" w:color="000000"/>
            </w:tcBorders>
            <w:tcMar>
              <w:top w:w="0" w:type="dxa"/>
              <w:left w:w="100" w:type="dxa"/>
              <w:bottom w:w="0" w:type="dxa"/>
              <w:right w:w="100" w:type="dxa"/>
            </w:tcMar>
          </w:tcPr>
          <w:p w14:paraId="6C7F8C5C"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4 ГБ</w:t>
            </w:r>
            <w:r w:rsidRPr="007B4487">
              <w:rPr>
                <w:rFonts w:asciiTheme="majorBidi" w:eastAsia="Times New Roman" w:hAnsiTheme="majorBidi" w:cstheme="majorBidi"/>
              </w:rPr>
              <w:t>.</w:t>
            </w:r>
          </w:p>
        </w:tc>
      </w:tr>
      <w:tr w:rsidR="00B34A55" w:rsidRPr="007B4487" w14:paraId="2FE293CD"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400A99"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Внутрішня пам’ять</w:t>
            </w:r>
          </w:p>
        </w:tc>
        <w:tc>
          <w:tcPr>
            <w:tcW w:w="6840" w:type="dxa"/>
            <w:tcBorders>
              <w:bottom w:val="single" w:sz="8" w:space="0" w:color="000000"/>
              <w:right w:val="single" w:sz="8" w:space="0" w:color="000000"/>
            </w:tcBorders>
            <w:tcMar>
              <w:top w:w="0" w:type="dxa"/>
              <w:left w:w="100" w:type="dxa"/>
              <w:bottom w:w="0" w:type="dxa"/>
              <w:right w:w="100" w:type="dxa"/>
            </w:tcMar>
          </w:tcPr>
          <w:p w14:paraId="0BE373E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64 ГБ</w:t>
            </w:r>
            <w:r w:rsidRPr="007B4487">
              <w:rPr>
                <w:rFonts w:asciiTheme="majorBidi" w:eastAsia="Times New Roman" w:hAnsiTheme="majorBidi" w:cstheme="majorBidi"/>
              </w:rPr>
              <w:t>.</w:t>
            </w:r>
          </w:p>
        </w:tc>
      </w:tr>
      <w:tr w:rsidR="00B34A55" w:rsidRPr="007B4487" w14:paraId="77DD9B87"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4CF75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Дисплей</w:t>
            </w:r>
          </w:p>
        </w:tc>
        <w:tc>
          <w:tcPr>
            <w:tcW w:w="6840" w:type="dxa"/>
            <w:tcBorders>
              <w:bottom w:val="single" w:sz="8" w:space="0" w:color="000000"/>
              <w:right w:val="single" w:sz="8" w:space="0" w:color="000000"/>
            </w:tcBorders>
            <w:tcMar>
              <w:top w:w="0" w:type="dxa"/>
              <w:left w:w="100" w:type="dxa"/>
              <w:bottom w:w="0" w:type="dxa"/>
              <w:right w:w="100" w:type="dxa"/>
            </w:tcMar>
          </w:tcPr>
          <w:p w14:paraId="7DBA871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Діагональ не менше </w:t>
            </w:r>
            <w:r w:rsidRPr="007B4487">
              <w:rPr>
                <w:rFonts w:asciiTheme="majorBidi" w:eastAsia="Times New Roman" w:hAnsiTheme="majorBidi" w:cstheme="majorBidi"/>
                <w:b/>
                <w:bCs/>
              </w:rPr>
              <w:t>8,7"</w:t>
            </w:r>
            <w:r w:rsidRPr="007B4487">
              <w:rPr>
                <w:rFonts w:asciiTheme="majorBidi" w:eastAsia="Times New Roman" w:hAnsiTheme="majorBidi" w:cstheme="majorBidi"/>
              </w:rPr>
              <w:t>.</w:t>
            </w:r>
          </w:p>
        </w:tc>
      </w:tr>
      <w:tr w:rsidR="00B34A55" w:rsidRPr="007B4487" w14:paraId="7DFC0242"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A474F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Роздільна здатність дисплея</w:t>
            </w:r>
          </w:p>
        </w:tc>
        <w:tc>
          <w:tcPr>
            <w:tcW w:w="6840" w:type="dxa"/>
            <w:tcBorders>
              <w:bottom w:val="single" w:sz="8" w:space="0" w:color="000000"/>
              <w:right w:val="single" w:sz="8" w:space="0" w:color="000000"/>
            </w:tcBorders>
            <w:tcMar>
              <w:top w:w="0" w:type="dxa"/>
              <w:left w:w="100" w:type="dxa"/>
              <w:bottom w:w="0" w:type="dxa"/>
              <w:right w:w="100" w:type="dxa"/>
            </w:tcMar>
          </w:tcPr>
          <w:p w14:paraId="3F28095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нижче </w:t>
            </w:r>
            <w:r w:rsidRPr="007B4487">
              <w:rPr>
                <w:rFonts w:asciiTheme="majorBidi" w:eastAsia="Times New Roman" w:hAnsiTheme="majorBidi" w:cstheme="majorBidi"/>
                <w:b/>
                <w:bCs/>
              </w:rPr>
              <w:t>1340 × 800 пікселів</w:t>
            </w:r>
            <w:r w:rsidRPr="007B4487">
              <w:rPr>
                <w:rFonts w:asciiTheme="majorBidi" w:eastAsia="Times New Roman" w:hAnsiTheme="majorBidi" w:cstheme="majorBidi"/>
              </w:rPr>
              <w:t>.</w:t>
            </w:r>
          </w:p>
        </w:tc>
      </w:tr>
      <w:tr w:rsidR="00B34A55" w:rsidRPr="007B4487" w14:paraId="2539B324"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7EF972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Мобільний зв’язок</w:t>
            </w:r>
          </w:p>
        </w:tc>
        <w:tc>
          <w:tcPr>
            <w:tcW w:w="6840" w:type="dxa"/>
            <w:tcBorders>
              <w:bottom w:val="single" w:sz="8" w:space="0" w:color="000000"/>
              <w:right w:val="single" w:sz="8" w:space="0" w:color="000000"/>
            </w:tcBorders>
            <w:tcMar>
              <w:top w:w="0" w:type="dxa"/>
              <w:left w:w="100" w:type="dxa"/>
              <w:bottom w:w="0" w:type="dxa"/>
              <w:right w:w="100" w:type="dxa"/>
            </w:tcMar>
          </w:tcPr>
          <w:p w14:paraId="4D85E89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w:t>
            </w:r>
            <w:r w:rsidRPr="007B4487">
              <w:rPr>
                <w:rFonts w:asciiTheme="majorBidi" w:eastAsia="Times New Roman" w:hAnsiTheme="majorBidi" w:cstheme="majorBidi"/>
                <w:b/>
                <w:bCs/>
              </w:rPr>
              <w:t>SIM-картки та мобільного зв’язку 4G/LTE або вище</w:t>
            </w:r>
            <w:r w:rsidRPr="007B4487">
              <w:rPr>
                <w:rFonts w:asciiTheme="majorBidi" w:eastAsia="Times New Roman" w:hAnsiTheme="majorBidi" w:cstheme="majorBidi"/>
              </w:rPr>
              <w:t>.</w:t>
            </w:r>
          </w:p>
        </w:tc>
      </w:tr>
      <w:tr w:rsidR="00B34A55" w:rsidRPr="007B4487" w14:paraId="10B373C2"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19A3955"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Бездротові інтерфейси</w:t>
            </w:r>
          </w:p>
        </w:tc>
        <w:tc>
          <w:tcPr>
            <w:tcW w:w="6840" w:type="dxa"/>
            <w:tcBorders>
              <w:bottom w:val="single" w:sz="8" w:space="0" w:color="000000"/>
              <w:right w:val="single" w:sz="8" w:space="0" w:color="000000"/>
            </w:tcBorders>
            <w:tcMar>
              <w:top w:w="0" w:type="dxa"/>
              <w:left w:w="100" w:type="dxa"/>
              <w:bottom w:w="0" w:type="dxa"/>
              <w:right w:w="100" w:type="dxa"/>
            </w:tcMar>
          </w:tcPr>
          <w:p w14:paraId="04962FC6"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Wi-Fi, Bluetooth</w:t>
            </w:r>
            <w:r w:rsidRPr="007B4487">
              <w:rPr>
                <w:rFonts w:asciiTheme="majorBidi" w:eastAsia="Times New Roman" w:hAnsiTheme="majorBidi" w:cstheme="majorBidi"/>
              </w:rPr>
              <w:t>.</w:t>
            </w:r>
          </w:p>
        </w:tc>
      </w:tr>
      <w:tr w:rsidR="00B34A55" w:rsidRPr="007B4487" w14:paraId="42255B48"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6C8F20"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Операційна система</w:t>
            </w:r>
          </w:p>
        </w:tc>
        <w:tc>
          <w:tcPr>
            <w:tcW w:w="6840" w:type="dxa"/>
            <w:tcBorders>
              <w:bottom w:val="single" w:sz="8" w:space="0" w:color="000000"/>
              <w:right w:val="single" w:sz="8" w:space="0" w:color="000000"/>
            </w:tcBorders>
            <w:tcMar>
              <w:top w:w="0" w:type="dxa"/>
              <w:left w:w="100" w:type="dxa"/>
              <w:bottom w:w="0" w:type="dxa"/>
              <w:right w:w="100" w:type="dxa"/>
            </w:tcMar>
          </w:tcPr>
          <w:p w14:paraId="12BB9A9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Android 14 або новіша версія</w:t>
            </w:r>
            <w:r w:rsidRPr="007B4487">
              <w:rPr>
                <w:rFonts w:asciiTheme="majorBidi" w:eastAsia="Times New Roman" w:hAnsiTheme="majorBidi" w:cstheme="majorBidi"/>
              </w:rPr>
              <w:t xml:space="preserve"> з підтримкою виробником оновлень операційної системи та безпеки.</w:t>
            </w:r>
          </w:p>
        </w:tc>
      </w:tr>
      <w:tr w:rsidR="00B34A55" w:rsidRPr="007B4487" w14:paraId="11CB372F"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2BB23F"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Розширення пам’яті</w:t>
            </w:r>
          </w:p>
        </w:tc>
        <w:tc>
          <w:tcPr>
            <w:tcW w:w="6840" w:type="dxa"/>
            <w:tcBorders>
              <w:bottom w:val="single" w:sz="8" w:space="0" w:color="000000"/>
              <w:right w:val="single" w:sz="8" w:space="0" w:color="000000"/>
            </w:tcBorders>
            <w:tcMar>
              <w:top w:w="0" w:type="dxa"/>
              <w:left w:w="100" w:type="dxa"/>
              <w:bottom w:w="0" w:type="dxa"/>
              <w:right w:w="100" w:type="dxa"/>
            </w:tcMar>
          </w:tcPr>
          <w:p w14:paraId="5D61F39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карт пам’яті </w:t>
            </w:r>
            <w:r w:rsidRPr="007B4487">
              <w:rPr>
                <w:rFonts w:asciiTheme="majorBidi" w:eastAsia="Times New Roman" w:hAnsiTheme="majorBidi" w:cstheme="majorBidi"/>
                <w:b/>
                <w:bCs/>
              </w:rPr>
              <w:t>microSD</w:t>
            </w:r>
            <w:r w:rsidRPr="007B4487">
              <w:rPr>
                <w:rFonts w:asciiTheme="majorBidi" w:eastAsia="Times New Roman" w:hAnsiTheme="majorBidi" w:cstheme="majorBidi"/>
              </w:rPr>
              <w:t>.</w:t>
            </w:r>
          </w:p>
        </w:tc>
      </w:tr>
      <w:tr w:rsidR="00B34A55" w:rsidRPr="007B4487" w14:paraId="47975204"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10D08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Камери</w:t>
            </w:r>
          </w:p>
        </w:tc>
        <w:tc>
          <w:tcPr>
            <w:tcW w:w="6840" w:type="dxa"/>
            <w:tcBorders>
              <w:bottom w:val="single" w:sz="8" w:space="0" w:color="000000"/>
              <w:right w:val="single" w:sz="8" w:space="0" w:color="000000"/>
            </w:tcBorders>
            <w:tcMar>
              <w:top w:w="0" w:type="dxa"/>
              <w:left w:w="100" w:type="dxa"/>
              <w:bottom w:w="0" w:type="dxa"/>
              <w:right w:w="100" w:type="dxa"/>
            </w:tcMar>
          </w:tcPr>
          <w:p w14:paraId="6C1DA03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Вбудовані фронтальна та основна камери.</w:t>
            </w:r>
          </w:p>
        </w:tc>
      </w:tr>
      <w:tr w:rsidR="00B34A55" w:rsidRPr="007B4487" w14:paraId="7E9384D0"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332319B"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Стан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07A5CC1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Обладнання має бути </w:t>
            </w:r>
            <w:r w:rsidRPr="007B4487">
              <w:rPr>
                <w:rFonts w:asciiTheme="majorBidi" w:eastAsia="Times New Roman" w:hAnsiTheme="majorBidi" w:cstheme="majorBidi"/>
                <w:b/>
                <w:bCs/>
              </w:rPr>
              <w:t>новим, таким, що не було у використанні та не є відновленим (refurbished)</w:t>
            </w:r>
            <w:r w:rsidRPr="007B4487">
              <w:rPr>
                <w:rFonts w:asciiTheme="majorBidi" w:eastAsia="Times New Roman" w:hAnsiTheme="majorBidi" w:cstheme="majorBidi"/>
              </w:rPr>
              <w:t>.</w:t>
            </w:r>
          </w:p>
        </w:tc>
      </w:tr>
      <w:tr w:rsidR="00B34A55" w:rsidRPr="007B4487" w14:paraId="1D8B021C"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C5B266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Комплектація</w:t>
            </w:r>
          </w:p>
        </w:tc>
        <w:tc>
          <w:tcPr>
            <w:tcW w:w="6840" w:type="dxa"/>
            <w:tcBorders>
              <w:bottom w:val="single" w:sz="8" w:space="0" w:color="000000"/>
              <w:right w:val="single" w:sz="8" w:space="0" w:color="000000"/>
            </w:tcBorders>
            <w:tcMar>
              <w:top w:w="0" w:type="dxa"/>
              <w:left w:w="100" w:type="dxa"/>
              <w:bottom w:w="0" w:type="dxa"/>
              <w:right w:w="100" w:type="dxa"/>
            </w:tcMar>
          </w:tcPr>
          <w:p w14:paraId="4FDE485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Планшет та передбачені виробником аксесуари/кабелі, необхідні для штатної експлуатації та заряджання пристрою.</w:t>
            </w:r>
          </w:p>
        </w:tc>
      </w:tr>
      <w:tr w:rsidR="00B34A55" w:rsidRPr="007B4487" w14:paraId="731DE068"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DCBC5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Гарантія</w:t>
            </w:r>
          </w:p>
        </w:tc>
        <w:tc>
          <w:tcPr>
            <w:tcW w:w="6840" w:type="dxa"/>
            <w:tcBorders>
              <w:bottom w:val="single" w:sz="8" w:space="0" w:color="000000"/>
              <w:right w:val="single" w:sz="8" w:space="0" w:color="000000"/>
            </w:tcBorders>
            <w:tcMar>
              <w:top w:w="0" w:type="dxa"/>
              <w:left w:w="100" w:type="dxa"/>
              <w:bottom w:w="0" w:type="dxa"/>
              <w:right w:w="100" w:type="dxa"/>
            </w:tcMar>
          </w:tcPr>
          <w:p w14:paraId="4732637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12 місяців</w:t>
            </w:r>
            <w:r w:rsidRPr="007B4487">
              <w:rPr>
                <w:rFonts w:asciiTheme="majorBidi" w:eastAsia="Times New Roman" w:hAnsiTheme="majorBidi" w:cstheme="majorBidi"/>
              </w:rPr>
              <w:t>.</w:t>
            </w:r>
          </w:p>
        </w:tc>
      </w:tr>
    </w:tbl>
    <w:p w14:paraId="5C36E75F" w14:textId="77777777" w:rsidR="00B34A55" w:rsidRPr="007B4487" w:rsidRDefault="00B34A55" w:rsidP="007B4487">
      <w:pPr>
        <w:spacing w:before="280" w:after="280" w:line="276" w:lineRule="auto"/>
        <w:jc w:val="both"/>
        <w:rPr>
          <w:rFonts w:asciiTheme="majorBidi" w:eastAsia="Times New Roman" w:hAnsiTheme="majorBidi" w:cstheme="majorBidi"/>
          <w:b/>
          <w:bCs/>
        </w:rPr>
      </w:pPr>
    </w:p>
    <w:p w14:paraId="41570F70" w14:textId="77777777" w:rsidR="00B34A55" w:rsidRPr="007B4487" w:rsidRDefault="00EA18A3" w:rsidP="007B4487">
      <w:pPr>
        <w:numPr>
          <w:ilvl w:val="0"/>
          <w:numId w:val="1"/>
        </w:num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Смартфон - 5 шт</w:t>
      </w:r>
    </w:p>
    <w:tbl>
      <w:tblPr>
        <w:tblStyle w:val="af8"/>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40"/>
        <w:gridCol w:w="6840"/>
      </w:tblGrid>
      <w:tr w:rsidR="00B34A55" w:rsidRPr="007B4487" w14:paraId="5727787A" w14:textId="77777777">
        <w:trPr>
          <w:trHeight w:val="315"/>
        </w:trPr>
        <w:tc>
          <w:tcPr>
            <w:tcW w:w="20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3F8130E"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Характеристика</w:t>
            </w:r>
          </w:p>
        </w:tc>
        <w:tc>
          <w:tcPr>
            <w:tcW w:w="6840" w:type="dxa"/>
            <w:tcBorders>
              <w:top w:val="single" w:sz="8" w:space="0" w:color="000000"/>
              <w:bottom w:val="single" w:sz="8" w:space="0" w:color="000000"/>
              <w:right w:val="single" w:sz="8" w:space="0" w:color="000000"/>
            </w:tcBorders>
            <w:tcMar>
              <w:top w:w="0" w:type="dxa"/>
              <w:left w:w="100" w:type="dxa"/>
              <w:bottom w:w="0" w:type="dxa"/>
              <w:right w:w="100" w:type="dxa"/>
            </w:tcMar>
          </w:tcPr>
          <w:p w14:paraId="1EFFD1FC"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Технічні вимоги</w:t>
            </w:r>
          </w:p>
        </w:tc>
      </w:tr>
      <w:tr w:rsidR="00B34A55" w:rsidRPr="007B4487" w14:paraId="0D6A6713"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045C88C"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302B6FB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Смартфон.</w:t>
            </w:r>
          </w:p>
        </w:tc>
      </w:tr>
      <w:tr w:rsidR="00B34A55" w:rsidRPr="007B4487" w14:paraId="302F9700"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010D55"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Дисплей</w:t>
            </w:r>
          </w:p>
        </w:tc>
        <w:tc>
          <w:tcPr>
            <w:tcW w:w="6840" w:type="dxa"/>
            <w:tcBorders>
              <w:bottom w:val="single" w:sz="8" w:space="0" w:color="000000"/>
              <w:right w:val="single" w:sz="8" w:space="0" w:color="000000"/>
            </w:tcBorders>
            <w:tcMar>
              <w:top w:w="0" w:type="dxa"/>
              <w:left w:w="100" w:type="dxa"/>
              <w:bottom w:w="0" w:type="dxa"/>
              <w:right w:w="100" w:type="dxa"/>
            </w:tcMar>
          </w:tcPr>
          <w:p w14:paraId="31695005"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Діагональ не менше </w:t>
            </w:r>
            <w:r w:rsidRPr="007B4487">
              <w:rPr>
                <w:rFonts w:asciiTheme="majorBidi" w:eastAsia="Times New Roman" w:hAnsiTheme="majorBidi" w:cstheme="majorBidi"/>
                <w:b/>
                <w:bCs/>
              </w:rPr>
              <w:t>6,7"</w:t>
            </w:r>
            <w:r w:rsidRPr="007B4487">
              <w:rPr>
                <w:rFonts w:asciiTheme="majorBidi" w:eastAsia="Times New Roman" w:hAnsiTheme="majorBidi" w:cstheme="majorBidi"/>
              </w:rPr>
              <w:t>.</w:t>
            </w:r>
          </w:p>
        </w:tc>
      </w:tr>
      <w:tr w:rsidR="00B34A55" w:rsidRPr="007B4487" w14:paraId="03E4C966" w14:textId="77777777">
        <w:trPr>
          <w:trHeight w:val="9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C0A3E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Роздільна здатність дисплея</w:t>
            </w:r>
          </w:p>
        </w:tc>
        <w:tc>
          <w:tcPr>
            <w:tcW w:w="6840" w:type="dxa"/>
            <w:tcBorders>
              <w:bottom w:val="single" w:sz="8" w:space="0" w:color="000000"/>
              <w:right w:val="single" w:sz="8" w:space="0" w:color="000000"/>
            </w:tcBorders>
            <w:tcMar>
              <w:top w:w="0" w:type="dxa"/>
              <w:left w:w="100" w:type="dxa"/>
              <w:bottom w:w="0" w:type="dxa"/>
              <w:right w:w="100" w:type="dxa"/>
            </w:tcMar>
          </w:tcPr>
          <w:p w14:paraId="755CCB0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нижче </w:t>
            </w:r>
            <w:r w:rsidRPr="007B4487">
              <w:rPr>
                <w:rFonts w:asciiTheme="majorBidi" w:eastAsia="Times New Roman" w:hAnsiTheme="majorBidi" w:cstheme="majorBidi"/>
                <w:b/>
                <w:bCs/>
              </w:rPr>
              <w:t>HD+</w:t>
            </w:r>
            <w:r w:rsidRPr="007B4487">
              <w:rPr>
                <w:rFonts w:asciiTheme="majorBidi" w:eastAsia="Times New Roman" w:hAnsiTheme="majorBidi" w:cstheme="majorBidi"/>
              </w:rPr>
              <w:t>.</w:t>
            </w:r>
          </w:p>
        </w:tc>
      </w:tr>
      <w:tr w:rsidR="00B34A55" w:rsidRPr="007B4487" w14:paraId="55B29D3B"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B0EEE0C"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Оперативна пам’ять</w:t>
            </w:r>
          </w:p>
        </w:tc>
        <w:tc>
          <w:tcPr>
            <w:tcW w:w="6840" w:type="dxa"/>
            <w:tcBorders>
              <w:bottom w:val="single" w:sz="8" w:space="0" w:color="000000"/>
              <w:right w:val="single" w:sz="8" w:space="0" w:color="000000"/>
            </w:tcBorders>
            <w:tcMar>
              <w:top w:w="0" w:type="dxa"/>
              <w:left w:w="100" w:type="dxa"/>
              <w:bottom w:w="0" w:type="dxa"/>
              <w:right w:w="100" w:type="dxa"/>
            </w:tcMar>
          </w:tcPr>
          <w:p w14:paraId="06CF31B5"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4 ГБ</w:t>
            </w:r>
            <w:r w:rsidRPr="007B4487">
              <w:rPr>
                <w:rFonts w:asciiTheme="majorBidi" w:eastAsia="Times New Roman" w:hAnsiTheme="majorBidi" w:cstheme="majorBidi"/>
              </w:rPr>
              <w:t>.</w:t>
            </w:r>
          </w:p>
        </w:tc>
      </w:tr>
      <w:tr w:rsidR="00B34A55" w:rsidRPr="007B4487" w14:paraId="608CECA4"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046CE47"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lastRenderedPageBreak/>
              <w:t>Вбудована пам’ять</w:t>
            </w:r>
          </w:p>
        </w:tc>
        <w:tc>
          <w:tcPr>
            <w:tcW w:w="6840" w:type="dxa"/>
            <w:tcBorders>
              <w:bottom w:val="single" w:sz="8" w:space="0" w:color="000000"/>
              <w:right w:val="single" w:sz="8" w:space="0" w:color="000000"/>
            </w:tcBorders>
            <w:tcMar>
              <w:top w:w="0" w:type="dxa"/>
              <w:left w:w="100" w:type="dxa"/>
              <w:bottom w:w="0" w:type="dxa"/>
              <w:right w:w="100" w:type="dxa"/>
            </w:tcMar>
          </w:tcPr>
          <w:p w14:paraId="77645E9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128 ГБ</w:t>
            </w:r>
            <w:r w:rsidRPr="007B4487">
              <w:rPr>
                <w:rFonts w:asciiTheme="majorBidi" w:eastAsia="Times New Roman" w:hAnsiTheme="majorBidi" w:cstheme="majorBidi"/>
              </w:rPr>
              <w:t>.</w:t>
            </w:r>
          </w:p>
        </w:tc>
      </w:tr>
      <w:tr w:rsidR="00B34A55" w:rsidRPr="007B4487" w14:paraId="33DD97D4"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95F351C"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Операційна система</w:t>
            </w:r>
          </w:p>
        </w:tc>
        <w:tc>
          <w:tcPr>
            <w:tcW w:w="6840" w:type="dxa"/>
            <w:tcBorders>
              <w:bottom w:val="single" w:sz="8" w:space="0" w:color="000000"/>
              <w:right w:val="single" w:sz="8" w:space="0" w:color="000000"/>
            </w:tcBorders>
            <w:tcMar>
              <w:top w:w="0" w:type="dxa"/>
              <w:left w:w="100" w:type="dxa"/>
              <w:bottom w:w="0" w:type="dxa"/>
              <w:right w:w="100" w:type="dxa"/>
            </w:tcMar>
          </w:tcPr>
          <w:p w14:paraId="74852B5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Android 14 або новіша версія</w:t>
            </w:r>
            <w:r w:rsidRPr="007B4487">
              <w:rPr>
                <w:rFonts w:asciiTheme="majorBidi" w:eastAsia="Times New Roman" w:hAnsiTheme="majorBidi" w:cstheme="majorBidi"/>
              </w:rPr>
              <w:t>, з підтримкою виробником оновлень операційної системи та безпеки.</w:t>
            </w:r>
          </w:p>
        </w:tc>
      </w:tr>
      <w:tr w:rsidR="00B34A55" w:rsidRPr="007B4487" w14:paraId="1B31105C"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168265"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Мобільний зв’язок</w:t>
            </w:r>
          </w:p>
        </w:tc>
        <w:tc>
          <w:tcPr>
            <w:tcW w:w="6840" w:type="dxa"/>
            <w:tcBorders>
              <w:bottom w:val="single" w:sz="8" w:space="0" w:color="000000"/>
              <w:right w:val="single" w:sz="8" w:space="0" w:color="000000"/>
            </w:tcBorders>
            <w:tcMar>
              <w:top w:w="0" w:type="dxa"/>
              <w:left w:w="100" w:type="dxa"/>
              <w:bottom w:w="0" w:type="dxa"/>
              <w:right w:w="100" w:type="dxa"/>
            </w:tcMar>
          </w:tcPr>
          <w:p w14:paraId="1595497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w:t>
            </w:r>
            <w:r w:rsidRPr="007B4487">
              <w:rPr>
                <w:rFonts w:asciiTheme="majorBidi" w:eastAsia="Times New Roman" w:hAnsiTheme="majorBidi" w:cstheme="majorBidi"/>
                <w:b/>
                <w:bCs/>
              </w:rPr>
              <w:t>4G/LTE або вище</w:t>
            </w:r>
            <w:r w:rsidRPr="007B4487">
              <w:rPr>
                <w:rFonts w:asciiTheme="majorBidi" w:eastAsia="Times New Roman" w:hAnsiTheme="majorBidi" w:cstheme="majorBidi"/>
              </w:rPr>
              <w:t>.</w:t>
            </w:r>
          </w:p>
        </w:tc>
      </w:tr>
      <w:tr w:rsidR="00B34A55" w:rsidRPr="007B4487" w14:paraId="2A0B6416"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4D6BF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SIM</w:t>
            </w:r>
          </w:p>
        </w:tc>
        <w:tc>
          <w:tcPr>
            <w:tcW w:w="6840" w:type="dxa"/>
            <w:tcBorders>
              <w:bottom w:val="single" w:sz="8" w:space="0" w:color="000000"/>
              <w:right w:val="single" w:sz="8" w:space="0" w:color="000000"/>
            </w:tcBorders>
            <w:tcMar>
              <w:top w:w="0" w:type="dxa"/>
              <w:left w:w="100" w:type="dxa"/>
              <w:bottom w:w="0" w:type="dxa"/>
              <w:right w:w="100" w:type="dxa"/>
            </w:tcMar>
          </w:tcPr>
          <w:p w14:paraId="6934CF8E"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щонайменше </w:t>
            </w:r>
            <w:r w:rsidRPr="007B4487">
              <w:rPr>
                <w:rFonts w:asciiTheme="majorBidi" w:eastAsia="Times New Roman" w:hAnsiTheme="majorBidi" w:cstheme="majorBidi"/>
                <w:b/>
                <w:bCs/>
              </w:rPr>
              <w:t>1 SIM-картки</w:t>
            </w:r>
            <w:r w:rsidRPr="007B4487">
              <w:rPr>
                <w:rFonts w:asciiTheme="majorBidi" w:eastAsia="Times New Roman" w:hAnsiTheme="majorBidi" w:cstheme="majorBidi"/>
              </w:rPr>
              <w:t xml:space="preserve"> (фізична SIM та/або eSIM).</w:t>
            </w:r>
          </w:p>
        </w:tc>
      </w:tr>
      <w:tr w:rsidR="00B34A55" w:rsidRPr="007B4487" w14:paraId="657F841B"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20B703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Бездротові інтерфейси</w:t>
            </w:r>
          </w:p>
        </w:tc>
        <w:tc>
          <w:tcPr>
            <w:tcW w:w="6840" w:type="dxa"/>
            <w:tcBorders>
              <w:bottom w:val="single" w:sz="8" w:space="0" w:color="000000"/>
              <w:right w:val="single" w:sz="8" w:space="0" w:color="000000"/>
            </w:tcBorders>
            <w:tcMar>
              <w:top w:w="0" w:type="dxa"/>
              <w:left w:w="100" w:type="dxa"/>
              <w:bottom w:w="0" w:type="dxa"/>
              <w:right w:w="100" w:type="dxa"/>
            </w:tcMar>
          </w:tcPr>
          <w:p w14:paraId="5BDDC29A"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Wi-Fi, Bluetooth</w:t>
            </w:r>
            <w:r w:rsidRPr="007B4487">
              <w:rPr>
                <w:rFonts w:asciiTheme="majorBidi" w:eastAsia="Times New Roman" w:hAnsiTheme="majorBidi" w:cstheme="majorBidi"/>
              </w:rPr>
              <w:t>.</w:t>
            </w:r>
          </w:p>
        </w:tc>
      </w:tr>
      <w:tr w:rsidR="00B34A55" w:rsidRPr="007B4487" w14:paraId="3018B72C"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FBEACE"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Основна камера</w:t>
            </w:r>
          </w:p>
        </w:tc>
        <w:tc>
          <w:tcPr>
            <w:tcW w:w="6840" w:type="dxa"/>
            <w:tcBorders>
              <w:bottom w:val="single" w:sz="8" w:space="0" w:color="000000"/>
              <w:right w:val="single" w:sz="8" w:space="0" w:color="000000"/>
            </w:tcBorders>
            <w:tcMar>
              <w:top w:w="0" w:type="dxa"/>
              <w:left w:w="100" w:type="dxa"/>
              <w:bottom w:w="0" w:type="dxa"/>
              <w:right w:w="100" w:type="dxa"/>
            </w:tcMar>
          </w:tcPr>
          <w:p w14:paraId="466BC95C"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Основний модуль камери — </w:t>
            </w:r>
            <w:r w:rsidRPr="007B4487">
              <w:rPr>
                <w:rFonts w:asciiTheme="majorBidi" w:eastAsia="Times New Roman" w:hAnsiTheme="majorBidi" w:cstheme="majorBidi"/>
                <w:b/>
                <w:bCs/>
              </w:rPr>
              <w:t>не менше 50 МП</w:t>
            </w:r>
            <w:r w:rsidRPr="007B4487">
              <w:rPr>
                <w:rFonts w:asciiTheme="majorBidi" w:eastAsia="Times New Roman" w:hAnsiTheme="majorBidi" w:cstheme="majorBidi"/>
              </w:rPr>
              <w:t>.</w:t>
            </w:r>
          </w:p>
        </w:tc>
      </w:tr>
      <w:tr w:rsidR="00B34A55" w:rsidRPr="007B4487" w14:paraId="6DA83542"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37EA47"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Фронтальна камера</w:t>
            </w:r>
          </w:p>
        </w:tc>
        <w:tc>
          <w:tcPr>
            <w:tcW w:w="6840" w:type="dxa"/>
            <w:tcBorders>
              <w:bottom w:val="single" w:sz="8" w:space="0" w:color="000000"/>
              <w:right w:val="single" w:sz="8" w:space="0" w:color="000000"/>
            </w:tcBorders>
            <w:tcMar>
              <w:top w:w="0" w:type="dxa"/>
              <w:left w:w="100" w:type="dxa"/>
              <w:bottom w:w="0" w:type="dxa"/>
              <w:right w:w="100" w:type="dxa"/>
            </w:tcMar>
          </w:tcPr>
          <w:p w14:paraId="5F2370B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Наявність вбудованої фронтальної камери.</w:t>
            </w:r>
          </w:p>
        </w:tc>
      </w:tr>
      <w:tr w:rsidR="00B34A55" w:rsidRPr="007B4487" w14:paraId="62E80544"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9100CD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Акумулятор</w:t>
            </w:r>
          </w:p>
        </w:tc>
        <w:tc>
          <w:tcPr>
            <w:tcW w:w="6840" w:type="dxa"/>
            <w:tcBorders>
              <w:bottom w:val="single" w:sz="8" w:space="0" w:color="000000"/>
              <w:right w:val="single" w:sz="8" w:space="0" w:color="000000"/>
            </w:tcBorders>
            <w:tcMar>
              <w:top w:w="0" w:type="dxa"/>
              <w:left w:w="100" w:type="dxa"/>
              <w:bottom w:w="0" w:type="dxa"/>
              <w:right w:w="100" w:type="dxa"/>
            </w:tcMar>
          </w:tcPr>
          <w:p w14:paraId="27C8F19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Ємність не менше </w:t>
            </w:r>
            <w:r w:rsidRPr="007B4487">
              <w:rPr>
                <w:rFonts w:asciiTheme="majorBidi" w:eastAsia="Times New Roman" w:hAnsiTheme="majorBidi" w:cstheme="majorBidi"/>
                <w:b/>
                <w:bCs/>
              </w:rPr>
              <w:t>5000 мА·год</w:t>
            </w:r>
            <w:r w:rsidRPr="007B4487">
              <w:rPr>
                <w:rFonts w:asciiTheme="majorBidi" w:eastAsia="Times New Roman" w:hAnsiTheme="majorBidi" w:cstheme="majorBidi"/>
              </w:rPr>
              <w:t>.</w:t>
            </w:r>
          </w:p>
        </w:tc>
      </w:tr>
      <w:tr w:rsidR="00B34A55" w:rsidRPr="007B4487" w14:paraId="134EE6BD"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1EE761"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Швидке заряджання</w:t>
            </w:r>
          </w:p>
        </w:tc>
        <w:tc>
          <w:tcPr>
            <w:tcW w:w="6840" w:type="dxa"/>
            <w:tcBorders>
              <w:bottom w:val="single" w:sz="8" w:space="0" w:color="000000"/>
              <w:right w:val="single" w:sz="8" w:space="0" w:color="000000"/>
            </w:tcBorders>
            <w:tcMar>
              <w:top w:w="0" w:type="dxa"/>
              <w:left w:w="100" w:type="dxa"/>
              <w:bottom w:w="0" w:type="dxa"/>
              <w:right w:w="100" w:type="dxa"/>
            </w:tcMar>
          </w:tcPr>
          <w:p w14:paraId="0E9F60B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Підтримка функції </w:t>
            </w:r>
            <w:r w:rsidRPr="007B4487">
              <w:rPr>
                <w:rFonts w:asciiTheme="majorBidi" w:eastAsia="Times New Roman" w:hAnsiTheme="majorBidi" w:cstheme="majorBidi"/>
                <w:b/>
                <w:bCs/>
              </w:rPr>
              <w:t>швидкого заряджання</w:t>
            </w:r>
            <w:r w:rsidRPr="007B4487">
              <w:rPr>
                <w:rFonts w:asciiTheme="majorBidi" w:eastAsia="Times New Roman" w:hAnsiTheme="majorBidi" w:cstheme="majorBidi"/>
              </w:rPr>
              <w:t>.</w:t>
            </w:r>
          </w:p>
        </w:tc>
      </w:tr>
      <w:tr w:rsidR="00B34A55" w:rsidRPr="007B4487" w14:paraId="47BE93E8"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4F69D5A"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Роз’єм</w:t>
            </w:r>
          </w:p>
        </w:tc>
        <w:tc>
          <w:tcPr>
            <w:tcW w:w="6840" w:type="dxa"/>
            <w:tcBorders>
              <w:bottom w:val="single" w:sz="8" w:space="0" w:color="000000"/>
              <w:right w:val="single" w:sz="8" w:space="0" w:color="000000"/>
            </w:tcBorders>
            <w:tcMar>
              <w:top w:w="0" w:type="dxa"/>
              <w:left w:w="100" w:type="dxa"/>
              <w:bottom w:w="0" w:type="dxa"/>
              <w:right w:w="100" w:type="dxa"/>
            </w:tcMar>
          </w:tcPr>
          <w:p w14:paraId="13FF647C"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USB Type-C</w:t>
            </w:r>
            <w:r w:rsidRPr="007B4487">
              <w:rPr>
                <w:rFonts w:asciiTheme="majorBidi" w:eastAsia="Times New Roman" w:hAnsiTheme="majorBidi" w:cstheme="majorBidi"/>
              </w:rPr>
              <w:t>.</w:t>
            </w:r>
          </w:p>
        </w:tc>
      </w:tr>
      <w:tr w:rsidR="00B34A55" w:rsidRPr="007B4487" w14:paraId="7658F30C"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3D0139"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Комплектація</w:t>
            </w:r>
          </w:p>
        </w:tc>
        <w:tc>
          <w:tcPr>
            <w:tcW w:w="6840" w:type="dxa"/>
            <w:tcBorders>
              <w:bottom w:val="single" w:sz="8" w:space="0" w:color="000000"/>
              <w:right w:val="single" w:sz="8" w:space="0" w:color="000000"/>
            </w:tcBorders>
            <w:tcMar>
              <w:top w:w="0" w:type="dxa"/>
              <w:left w:w="100" w:type="dxa"/>
              <w:bottom w:w="0" w:type="dxa"/>
              <w:right w:w="100" w:type="dxa"/>
            </w:tcMar>
          </w:tcPr>
          <w:p w14:paraId="4064CEA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Смартфон, кабель USB Type-C та інструмент для вилучення SIM-картки (у разі використання фізичного SIM-лотка).</w:t>
            </w:r>
          </w:p>
        </w:tc>
      </w:tr>
      <w:tr w:rsidR="00B34A55" w:rsidRPr="007B4487" w14:paraId="62873FB7" w14:textId="77777777">
        <w:trPr>
          <w:trHeight w:val="6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710267"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Стан обладнання</w:t>
            </w:r>
          </w:p>
        </w:tc>
        <w:tc>
          <w:tcPr>
            <w:tcW w:w="6840" w:type="dxa"/>
            <w:tcBorders>
              <w:bottom w:val="single" w:sz="8" w:space="0" w:color="000000"/>
              <w:right w:val="single" w:sz="8" w:space="0" w:color="000000"/>
            </w:tcBorders>
            <w:tcMar>
              <w:top w:w="0" w:type="dxa"/>
              <w:left w:w="100" w:type="dxa"/>
              <w:bottom w:w="0" w:type="dxa"/>
              <w:right w:w="100" w:type="dxa"/>
            </w:tcMar>
          </w:tcPr>
          <w:p w14:paraId="03760AC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Обладнання має бути </w:t>
            </w:r>
            <w:r w:rsidRPr="007B4487">
              <w:rPr>
                <w:rFonts w:asciiTheme="majorBidi" w:eastAsia="Times New Roman" w:hAnsiTheme="majorBidi" w:cstheme="majorBidi"/>
                <w:b/>
                <w:bCs/>
              </w:rPr>
              <w:t>новим, таким, що не було у використанні та не є відновленим (refurbished)</w:t>
            </w:r>
            <w:r w:rsidRPr="007B4487">
              <w:rPr>
                <w:rFonts w:asciiTheme="majorBidi" w:eastAsia="Times New Roman" w:hAnsiTheme="majorBidi" w:cstheme="majorBidi"/>
              </w:rPr>
              <w:t>.</w:t>
            </w:r>
          </w:p>
        </w:tc>
      </w:tr>
      <w:tr w:rsidR="00B34A55" w:rsidRPr="007B4487" w14:paraId="3F10A67B" w14:textId="77777777">
        <w:trPr>
          <w:trHeight w:val="315"/>
        </w:trPr>
        <w:tc>
          <w:tcPr>
            <w:tcW w:w="20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9A432C2"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Гарантія</w:t>
            </w:r>
          </w:p>
        </w:tc>
        <w:tc>
          <w:tcPr>
            <w:tcW w:w="6840" w:type="dxa"/>
            <w:tcBorders>
              <w:bottom w:val="single" w:sz="8" w:space="0" w:color="000000"/>
              <w:right w:val="single" w:sz="8" w:space="0" w:color="000000"/>
            </w:tcBorders>
            <w:tcMar>
              <w:top w:w="0" w:type="dxa"/>
              <w:left w:w="100" w:type="dxa"/>
              <w:bottom w:w="0" w:type="dxa"/>
              <w:right w:w="100" w:type="dxa"/>
            </w:tcMar>
          </w:tcPr>
          <w:p w14:paraId="2B3C302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12 місяців</w:t>
            </w:r>
            <w:r w:rsidRPr="007B4487">
              <w:rPr>
                <w:rFonts w:asciiTheme="majorBidi" w:eastAsia="Times New Roman" w:hAnsiTheme="majorBidi" w:cstheme="majorBidi"/>
              </w:rPr>
              <w:t>.</w:t>
            </w:r>
          </w:p>
        </w:tc>
      </w:tr>
    </w:tbl>
    <w:p w14:paraId="7CCF93BF" w14:textId="77777777" w:rsidR="00B34A55" w:rsidRPr="007B4487" w:rsidRDefault="00B34A55" w:rsidP="007B4487">
      <w:pPr>
        <w:spacing w:before="280" w:after="280" w:line="276" w:lineRule="auto"/>
        <w:ind w:left="720"/>
        <w:jc w:val="both"/>
        <w:rPr>
          <w:rFonts w:asciiTheme="majorBidi" w:eastAsia="Times New Roman" w:hAnsiTheme="majorBidi" w:cstheme="majorBidi"/>
          <w:b/>
          <w:bCs/>
        </w:rPr>
      </w:pPr>
    </w:p>
    <w:p w14:paraId="42640923" w14:textId="77777777" w:rsidR="00B34A55" w:rsidRPr="007B4487" w:rsidRDefault="00EA18A3" w:rsidP="007B4487">
      <w:pPr>
        <w:numPr>
          <w:ilvl w:val="0"/>
          <w:numId w:val="1"/>
        </w:num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Пилосос для сухого прибирання - 2 шт</w:t>
      </w:r>
    </w:p>
    <w:tbl>
      <w:tblPr>
        <w:tblStyle w:val="af9"/>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85"/>
        <w:gridCol w:w="6795"/>
      </w:tblGrid>
      <w:tr w:rsidR="00B34A55" w:rsidRPr="007B4487" w14:paraId="28256556" w14:textId="77777777">
        <w:trPr>
          <w:trHeight w:val="315"/>
        </w:trPr>
        <w:tc>
          <w:tcPr>
            <w:tcW w:w="208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2BF5C35"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Характеристика</w:t>
            </w:r>
          </w:p>
        </w:tc>
        <w:tc>
          <w:tcPr>
            <w:tcW w:w="6795" w:type="dxa"/>
            <w:tcBorders>
              <w:top w:val="single" w:sz="8" w:space="0" w:color="000000"/>
              <w:bottom w:val="single" w:sz="8" w:space="0" w:color="000000"/>
              <w:right w:val="single" w:sz="8" w:space="0" w:color="000000"/>
            </w:tcBorders>
            <w:tcMar>
              <w:top w:w="0" w:type="dxa"/>
              <w:left w:w="100" w:type="dxa"/>
              <w:bottom w:w="0" w:type="dxa"/>
              <w:right w:w="100" w:type="dxa"/>
            </w:tcMar>
          </w:tcPr>
          <w:p w14:paraId="52412496" w14:textId="77777777" w:rsidR="00B34A55" w:rsidRPr="007B4487" w:rsidRDefault="00EA18A3" w:rsidP="007B4487">
            <w:pPr>
              <w:spacing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Технічні вимоги</w:t>
            </w:r>
          </w:p>
        </w:tc>
      </w:tr>
      <w:tr w:rsidR="00B34A55" w:rsidRPr="007B4487" w14:paraId="4E8D2526" w14:textId="77777777">
        <w:trPr>
          <w:trHeight w:val="3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AD5BB9"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Тип обладнання</w:t>
            </w:r>
          </w:p>
        </w:tc>
        <w:tc>
          <w:tcPr>
            <w:tcW w:w="6795" w:type="dxa"/>
            <w:tcBorders>
              <w:bottom w:val="single" w:sz="8" w:space="0" w:color="000000"/>
              <w:right w:val="single" w:sz="8" w:space="0" w:color="000000"/>
            </w:tcBorders>
            <w:tcMar>
              <w:top w:w="0" w:type="dxa"/>
              <w:left w:w="100" w:type="dxa"/>
              <w:bottom w:w="0" w:type="dxa"/>
              <w:right w:w="100" w:type="dxa"/>
            </w:tcMar>
          </w:tcPr>
          <w:p w14:paraId="3EA4ACFC"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Професійний пилосос для сухого прибирання.</w:t>
            </w:r>
          </w:p>
        </w:tc>
      </w:tr>
      <w:tr w:rsidR="00B34A55" w:rsidRPr="007B4487" w14:paraId="312A425F" w14:textId="77777777">
        <w:trPr>
          <w:trHeight w:val="3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D70856"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Живлення</w:t>
            </w:r>
          </w:p>
        </w:tc>
        <w:tc>
          <w:tcPr>
            <w:tcW w:w="6795" w:type="dxa"/>
            <w:tcBorders>
              <w:bottom w:val="single" w:sz="8" w:space="0" w:color="000000"/>
              <w:right w:val="single" w:sz="8" w:space="0" w:color="000000"/>
            </w:tcBorders>
            <w:tcMar>
              <w:top w:w="0" w:type="dxa"/>
              <w:left w:w="100" w:type="dxa"/>
              <w:bottom w:w="0" w:type="dxa"/>
              <w:right w:w="100" w:type="dxa"/>
            </w:tcMar>
          </w:tcPr>
          <w:p w14:paraId="2F678371"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220–240 В, 50 Гц</w:t>
            </w:r>
            <w:r w:rsidRPr="007B4487">
              <w:rPr>
                <w:rFonts w:asciiTheme="majorBidi" w:eastAsia="Times New Roman" w:hAnsiTheme="majorBidi" w:cstheme="majorBidi"/>
              </w:rPr>
              <w:t>.</w:t>
            </w:r>
          </w:p>
        </w:tc>
      </w:tr>
      <w:tr w:rsidR="00B34A55" w:rsidRPr="007B4487" w14:paraId="0C63CB2B" w14:textId="77777777">
        <w:trPr>
          <w:trHeight w:val="9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40F274"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Номінальна споживана потужність</w:t>
            </w:r>
          </w:p>
        </w:tc>
        <w:tc>
          <w:tcPr>
            <w:tcW w:w="6795" w:type="dxa"/>
            <w:tcBorders>
              <w:bottom w:val="single" w:sz="8" w:space="0" w:color="000000"/>
              <w:right w:val="single" w:sz="8" w:space="0" w:color="000000"/>
            </w:tcBorders>
            <w:tcMar>
              <w:top w:w="0" w:type="dxa"/>
              <w:left w:w="100" w:type="dxa"/>
              <w:bottom w:w="0" w:type="dxa"/>
              <w:right w:w="100" w:type="dxa"/>
            </w:tcMar>
          </w:tcPr>
          <w:p w14:paraId="7FA231F7"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800 Вт</w:t>
            </w:r>
            <w:r w:rsidRPr="007B4487">
              <w:rPr>
                <w:rFonts w:asciiTheme="majorBidi" w:eastAsia="Times New Roman" w:hAnsiTheme="majorBidi" w:cstheme="majorBidi"/>
              </w:rPr>
              <w:t>.</w:t>
            </w:r>
          </w:p>
        </w:tc>
      </w:tr>
      <w:tr w:rsidR="00B34A55" w:rsidRPr="007B4487" w14:paraId="56F0BC96" w14:textId="77777777">
        <w:trPr>
          <w:trHeight w:val="6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B75DC9A"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Розрідження (вакуум)</w:t>
            </w:r>
          </w:p>
        </w:tc>
        <w:tc>
          <w:tcPr>
            <w:tcW w:w="6795" w:type="dxa"/>
            <w:tcBorders>
              <w:bottom w:val="single" w:sz="8" w:space="0" w:color="000000"/>
              <w:right w:val="single" w:sz="8" w:space="0" w:color="000000"/>
            </w:tcBorders>
            <w:tcMar>
              <w:top w:w="0" w:type="dxa"/>
              <w:left w:w="100" w:type="dxa"/>
              <w:bottom w:w="0" w:type="dxa"/>
              <w:right w:w="100" w:type="dxa"/>
            </w:tcMar>
          </w:tcPr>
          <w:p w14:paraId="239CF1B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23 кПа</w:t>
            </w:r>
            <w:r w:rsidRPr="007B4487">
              <w:rPr>
                <w:rFonts w:asciiTheme="majorBidi" w:eastAsia="Times New Roman" w:hAnsiTheme="majorBidi" w:cstheme="majorBidi"/>
              </w:rPr>
              <w:t>.</w:t>
            </w:r>
          </w:p>
        </w:tc>
      </w:tr>
      <w:tr w:rsidR="00B34A55" w:rsidRPr="007B4487" w14:paraId="0DA6F9FD" w14:textId="77777777">
        <w:trPr>
          <w:trHeight w:val="6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C7FA38D"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Повітряний потік</w:t>
            </w:r>
          </w:p>
        </w:tc>
        <w:tc>
          <w:tcPr>
            <w:tcW w:w="6795" w:type="dxa"/>
            <w:tcBorders>
              <w:bottom w:val="single" w:sz="8" w:space="0" w:color="000000"/>
              <w:right w:val="single" w:sz="8" w:space="0" w:color="000000"/>
            </w:tcBorders>
            <w:tcMar>
              <w:top w:w="0" w:type="dxa"/>
              <w:left w:w="100" w:type="dxa"/>
              <w:bottom w:w="0" w:type="dxa"/>
              <w:right w:w="100" w:type="dxa"/>
            </w:tcMar>
          </w:tcPr>
          <w:p w14:paraId="77B248F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38 л/с</w:t>
            </w:r>
            <w:r w:rsidRPr="007B4487">
              <w:rPr>
                <w:rFonts w:asciiTheme="majorBidi" w:eastAsia="Times New Roman" w:hAnsiTheme="majorBidi" w:cstheme="majorBidi"/>
              </w:rPr>
              <w:t>.</w:t>
            </w:r>
          </w:p>
        </w:tc>
      </w:tr>
      <w:tr w:rsidR="00B34A55" w:rsidRPr="007B4487" w14:paraId="32C7C6C4" w14:textId="77777777">
        <w:trPr>
          <w:trHeight w:val="9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D11DEC"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Об’єм пилозбірника / контейнера</w:t>
            </w:r>
          </w:p>
        </w:tc>
        <w:tc>
          <w:tcPr>
            <w:tcW w:w="6795" w:type="dxa"/>
            <w:tcBorders>
              <w:bottom w:val="single" w:sz="8" w:space="0" w:color="000000"/>
              <w:right w:val="single" w:sz="8" w:space="0" w:color="000000"/>
            </w:tcBorders>
            <w:tcMar>
              <w:top w:w="0" w:type="dxa"/>
              <w:left w:w="100" w:type="dxa"/>
              <w:bottom w:w="0" w:type="dxa"/>
              <w:right w:w="100" w:type="dxa"/>
            </w:tcMar>
          </w:tcPr>
          <w:p w14:paraId="4675DDB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10 л</w:t>
            </w:r>
            <w:r w:rsidRPr="007B4487">
              <w:rPr>
                <w:rFonts w:asciiTheme="majorBidi" w:eastAsia="Times New Roman" w:hAnsiTheme="majorBidi" w:cstheme="majorBidi"/>
              </w:rPr>
              <w:t>.</w:t>
            </w:r>
          </w:p>
        </w:tc>
      </w:tr>
      <w:tr w:rsidR="00B34A55" w:rsidRPr="007B4487" w14:paraId="3D38EE40" w14:textId="77777777">
        <w:trPr>
          <w:trHeight w:val="6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5212EC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Система фільтрації</w:t>
            </w:r>
          </w:p>
        </w:tc>
        <w:tc>
          <w:tcPr>
            <w:tcW w:w="6795" w:type="dxa"/>
            <w:tcBorders>
              <w:bottom w:val="single" w:sz="8" w:space="0" w:color="000000"/>
              <w:right w:val="single" w:sz="8" w:space="0" w:color="000000"/>
            </w:tcBorders>
            <w:tcMar>
              <w:top w:w="0" w:type="dxa"/>
              <w:left w:w="100" w:type="dxa"/>
              <w:bottom w:w="0" w:type="dxa"/>
              <w:right w:w="100" w:type="dxa"/>
            </w:tcMar>
          </w:tcPr>
          <w:p w14:paraId="550BB55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HEPA або еквівалентна високоефективна система фільтрації</w:t>
            </w:r>
            <w:r w:rsidRPr="007B4487">
              <w:rPr>
                <w:rFonts w:asciiTheme="majorBidi" w:eastAsia="Times New Roman" w:hAnsiTheme="majorBidi" w:cstheme="majorBidi"/>
              </w:rPr>
              <w:t>.</w:t>
            </w:r>
          </w:p>
        </w:tc>
      </w:tr>
      <w:tr w:rsidR="00B34A55" w:rsidRPr="007B4487" w14:paraId="5B58198D" w14:textId="77777777">
        <w:trPr>
          <w:trHeight w:val="9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C18DBB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Довжина мережевого кабелю</w:t>
            </w:r>
          </w:p>
        </w:tc>
        <w:tc>
          <w:tcPr>
            <w:tcW w:w="6795" w:type="dxa"/>
            <w:tcBorders>
              <w:bottom w:val="single" w:sz="8" w:space="0" w:color="000000"/>
              <w:right w:val="single" w:sz="8" w:space="0" w:color="000000"/>
            </w:tcBorders>
            <w:tcMar>
              <w:top w:w="0" w:type="dxa"/>
              <w:left w:w="100" w:type="dxa"/>
              <w:bottom w:w="0" w:type="dxa"/>
              <w:right w:w="100" w:type="dxa"/>
            </w:tcMar>
          </w:tcPr>
          <w:p w14:paraId="70B142AF"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7,5 м</w:t>
            </w:r>
            <w:r w:rsidRPr="007B4487">
              <w:rPr>
                <w:rFonts w:asciiTheme="majorBidi" w:eastAsia="Times New Roman" w:hAnsiTheme="majorBidi" w:cstheme="majorBidi"/>
              </w:rPr>
              <w:t>.</w:t>
            </w:r>
          </w:p>
        </w:tc>
      </w:tr>
      <w:tr w:rsidR="00B34A55" w:rsidRPr="007B4487" w14:paraId="744F7968" w14:textId="77777777">
        <w:trPr>
          <w:trHeight w:val="3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DD9184D"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Рівень шуму</w:t>
            </w:r>
          </w:p>
        </w:tc>
        <w:tc>
          <w:tcPr>
            <w:tcW w:w="6795" w:type="dxa"/>
            <w:tcBorders>
              <w:bottom w:val="single" w:sz="8" w:space="0" w:color="000000"/>
              <w:right w:val="single" w:sz="8" w:space="0" w:color="000000"/>
            </w:tcBorders>
            <w:tcMar>
              <w:top w:w="0" w:type="dxa"/>
              <w:left w:w="100" w:type="dxa"/>
              <w:bottom w:w="0" w:type="dxa"/>
              <w:right w:w="100" w:type="dxa"/>
            </w:tcMar>
          </w:tcPr>
          <w:p w14:paraId="6C86394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більше </w:t>
            </w:r>
            <w:r w:rsidRPr="007B4487">
              <w:rPr>
                <w:rFonts w:asciiTheme="majorBidi" w:eastAsia="Times New Roman" w:hAnsiTheme="majorBidi" w:cstheme="majorBidi"/>
                <w:b/>
                <w:bCs/>
              </w:rPr>
              <w:t>65 дБ</w:t>
            </w:r>
            <w:r w:rsidRPr="007B4487">
              <w:rPr>
                <w:rFonts w:asciiTheme="majorBidi" w:eastAsia="Times New Roman" w:hAnsiTheme="majorBidi" w:cstheme="majorBidi"/>
              </w:rPr>
              <w:t>.</w:t>
            </w:r>
          </w:p>
        </w:tc>
      </w:tr>
      <w:tr w:rsidR="00B34A55" w:rsidRPr="007B4487" w14:paraId="2C359D4A" w14:textId="77777777">
        <w:trPr>
          <w:trHeight w:val="3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7F1824B"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lastRenderedPageBreak/>
              <w:t>Вага</w:t>
            </w:r>
          </w:p>
        </w:tc>
        <w:tc>
          <w:tcPr>
            <w:tcW w:w="6795" w:type="dxa"/>
            <w:tcBorders>
              <w:bottom w:val="single" w:sz="8" w:space="0" w:color="000000"/>
              <w:right w:val="single" w:sz="8" w:space="0" w:color="000000"/>
            </w:tcBorders>
            <w:tcMar>
              <w:top w:w="0" w:type="dxa"/>
              <w:left w:w="100" w:type="dxa"/>
              <w:bottom w:w="0" w:type="dxa"/>
              <w:right w:w="100" w:type="dxa"/>
            </w:tcMar>
          </w:tcPr>
          <w:p w14:paraId="7720464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Вага пилососа без приладдя — не більше </w:t>
            </w:r>
            <w:r w:rsidRPr="007B4487">
              <w:rPr>
                <w:rFonts w:asciiTheme="majorBidi" w:eastAsia="Times New Roman" w:hAnsiTheme="majorBidi" w:cstheme="majorBidi"/>
                <w:b/>
                <w:bCs/>
              </w:rPr>
              <w:t>8 кг</w:t>
            </w:r>
            <w:r w:rsidRPr="007B4487">
              <w:rPr>
                <w:rFonts w:asciiTheme="majorBidi" w:eastAsia="Times New Roman" w:hAnsiTheme="majorBidi" w:cstheme="majorBidi"/>
              </w:rPr>
              <w:t>.</w:t>
            </w:r>
          </w:p>
        </w:tc>
      </w:tr>
      <w:tr w:rsidR="00B34A55" w:rsidRPr="007B4487" w14:paraId="422A0A4E" w14:textId="77777777">
        <w:trPr>
          <w:trHeight w:val="9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DFE50B"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Комплектація</w:t>
            </w:r>
          </w:p>
        </w:tc>
        <w:tc>
          <w:tcPr>
            <w:tcW w:w="6795" w:type="dxa"/>
            <w:tcBorders>
              <w:bottom w:val="single" w:sz="8" w:space="0" w:color="000000"/>
              <w:right w:val="single" w:sz="8" w:space="0" w:color="000000"/>
            </w:tcBorders>
            <w:tcMar>
              <w:top w:w="0" w:type="dxa"/>
              <w:left w:w="100" w:type="dxa"/>
              <w:bottom w:w="0" w:type="dxa"/>
              <w:right w:w="100" w:type="dxa"/>
            </w:tcMar>
          </w:tcPr>
          <w:p w14:paraId="6B62A39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Всмоктувальний шланг, трубка/трубки, насадка для підлоги та інше приладдя, необхідне для штатного використання пилососа.</w:t>
            </w:r>
          </w:p>
        </w:tc>
      </w:tr>
      <w:tr w:rsidR="00B34A55" w:rsidRPr="007B4487" w14:paraId="6FDE48FC" w14:textId="77777777">
        <w:trPr>
          <w:trHeight w:val="6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1DA2C5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Стан обладнання</w:t>
            </w:r>
          </w:p>
        </w:tc>
        <w:tc>
          <w:tcPr>
            <w:tcW w:w="6795" w:type="dxa"/>
            <w:tcBorders>
              <w:bottom w:val="single" w:sz="8" w:space="0" w:color="000000"/>
              <w:right w:val="single" w:sz="8" w:space="0" w:color="000000"/>
            </w:tcBorders>
            <w:tcMar>
              <w:top w:w="0" w:type="dxa"/>
              <w:left w:w="100" w:type="dxa"/>
              <w:bottom w:w="0" w:type="dxa"/>
              <w:right w:w="100" w:type="dxa"/>
            </w:tcMar>
          </w:tcPr>
          <w:p w14:paraId="09E34BC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Обладнання має бути </w:t>
            </w:r>
            <w:r w:rsidRPr="007B4487">
              <w:rPr>
                <w:rFonts w:asciiTheme="majorBidi" w:eastAsia="Times New Roman" w:hAnsiTheme="majorBidi" w:cstheme="majorBidi"/>
                <w:b/>
                <w:bCs/>
              </w:rPr>
              <w:t>новим, таким, що не було у використанні та не є відновленим (refurbished)</w:t>
            </w:r>
            <w:r w:rsidRPr="007B4487">
              <w:rPr>
                <w:rFonts w:asciiTheme="majorBidi" w:eastAsia="Times New Roman" w:hAnsiTheme="majorBidi" w:cstheme="majorBidi"/>
              </w:rPr>
              <w:t>.</w:t>
            </w:r>
          </w:p>
        </w:tc>
      </w:tr>
      <w:tr w:rsidR="00B34A55" w:rsidRPr="007B4487" w14:paraId="31302C38" w14:textId="77777777">
        <w:trPr>
          <w:trHeight w:val="315"/>
        </w:trPr>
        <w:tc>
          <w:tcPr>
            <w:tcW w:w="208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A2E0E3"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Гарантія</w:t>
            </w:r>
          </w:p>
        </w:tc>
        <w:tc>
          <w:tcPr>
            <w:tcW w:w="6795" w:type="dxa"/>
            <w:tcBorders>
              <w:bottom w:val="single" w:sz="8" w:space="0" w:color="000000"/>
              <w:right w:val="single" w:sz="8" w:space="0" w:color="000000"/>
            </w:tcBorders>
            <w:tcMar>
              <w:top w:w="0" w:type="dxa"/>
              <w:left w:w="100" w:type="dxa"/>
              <w:bottom w:w="0" w:type="dxa"/>
              <w:right w:w="100" w:type="dxa"/>
            </w:tcMar>
          </w:tcPr>
          <w:p w14:paraId="2C9A2953"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Не менше </w:t>
            </w:r>
            <w:r w:rsidRPr="007B4487">
              <w:rPr>
                <w:rFonts w:asciiTheme="majorBidi" w:eastAsia="Times New Roman" w:hAnsiTheme="majorBidi" w:cstheme="majorBidi"/>
                <w:b/>
                <w:bCs/>
              </w:rPr>
              <w:t>12 місяців</w:t>
            </w:r>
            <w:r w:rsidRPr="007B4487">
              <w:rPr>
                <w:rFonts w:asciiTheme="majorBidi" w:eastAsia="Times New Roman" w:hAnsiTheme="majorBidi" w:cstheme="majorBidi"/>
              </w:rPr>
              <w:t>.</w:t>
            </w:r>
          </w:p>
        </w:tc>
      </w:tr>
    </w:tbl>
    <w:p w14:paraId="201D3CBC" w14:textId="77777777" w:rsidR="00B34A55" w:rsidRPr="007B4487" w:rsidRDefault="00B34A55" w:rsidP="007B4487">
      <w:pPr>
        <w:spacing w:before="240" w:after="240" w:line="276" w:lineRule="auto"/>
        <w:jc w:val="both"/>
        <w:rPr>
          <w:rFonts w:asciiTheme="majorBidi" w:eastAsia="Times New Roman" w:hAnsiTheme="majorBidi" w:cstheme="majorBidi"/>
          <w:b/>
          <w:bCs/>
          <w:i/>
          <w:iCs/>
        </w:rPr>
      </w:pPr>
    </w:p>
    <w:p w14:paraId="1CAFAA5A" w14:textId="77777777" w:rsidR="00B34A55" w:rsidRPr="007B4487" w:rsidRDefault="00EA18A3" w:rsidP="007B4487">
      <w:pPr>
        <w:spacing w:before="280" w:after="280" w:line="276" w:lineRule="auto"/>
        <w:jc w:val="both"/>
        <w:rPr>
          <w:rFonts w:asciiTheme="majorBidi" w:eastAsia="Times New Roman" w:hAnsiTheme="majorBidi" w:cstheme="majorBidi"/>
          <w:b/>
          <w:bCs/>
          <w:i/>
          <w:iCs/>
        </w:rPr>
      </w:pPr>
      <w:r w:rsidRPr="007B4487">
        <w:rPr>
          <w:rFonts w:asciiTheme="majorBidi" w:eastAsia="Times New Roman" w:hAnsiTheme="majorBidi" w:cstheme="majorBidi"/>
          <w:b/>
          <w:bCs/>
          <w:i/>
          <w:iCs/>
        </w:rPr>
        <w:t xml:space="preserve">*Цінова пропозиція (вартість товарів) має бути дійсною протягом 14 календарних днів з дати її подання </w:t>
      </w:r>
    </w:p>
    <w:p w14:paraId="1A26FF10" w14:textId="77777777" w:rsidR="00B34A55" w:rsidRPr="007B4487" w:rsidRDefault="00EA18A3" w:rsidP="007B4487">
      <w:pPr>
        <w:spacing w:before="280" w:after="280" w:line="276" w:lineRule="auto"/>
        <w:jc w:val="both"/>
        <w:rPr>
          <w:rFonts w:asciiTheme="majorBidi" w:eastAsia="Times New Roman" w:hAnsiTheme="majorBidi" w:cstheme="majorBidi"/>
          <w:b/>
          <w:bCs/>
          <w:i/>
          <w:iCs/>
        </w:rPr>
      </w:pPr>
      <w:r w:rsidRPr="007B4487">
        <w:rPr>
          <w:rFonts w:asciiTheme="majorBidi" w:eastAsia="Times New Roman" w:hAnsiTheme="majorBidi" w:cstheme="majorBidi"/>
          <w:b/>
          <w:bCs/>
          <w:i/>
          <w:iCs/>
        </w:rPr>
        <w:t>**Обов’язковий гарантійний термін на товар визначається відповідно до технічних вимог, установлених для кожної окремої позиції. Має бути забезпечена можливість гарантійного та післягарантійного сервісного обслуговування обладнання в Україні.</w:t>
      </w:r>
    </w:p>
    <w:p w14:paraId="6513BD69"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Склад тендерної пропозиції</w:t>
      </w:r>
    </w:p>
    <w:p w14:paraId="4156529D"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Тендерна пропозиція Учасника подається в електронному вигляді та повинна містити </w:t>
      </w:r>
      <w:r w:rsidRPr="007B4487">
        <w:rPr>
          <w:rFonts w:asciiTheme="majorBidi" w:eastAsia="Times New Roman" w:hAnsiTheme="majorBidi" w:cstheme="majorBidi"/>
          <w:b/>
          <w:bCs/>
        </w:rPr>
        <w:t>наступні документи</w:t>
      </w:r>
      <w:r w:rsidRPr="007B4487">
        <w:rPr>
          <w:rFonts w:asciiTheme="majorBidi" w:eastAsia="Times New Roman" w:hAnsiTheme="majorBidi" w:cstheme="majorBidi"/>
        </w:rPr>
        <w:t>:</w:t>
      </w:r>
    </w:p>
    <w:p w14:paraId="27AC3956" w14:textId="77777777" w:rsidR="00B34A55" w:rsidRPr="007B4487" w:rsidRDefault="00EA18A3" w:rsidP="007B4487">
      <w:pPr>
        <w:numPr>
          <w:ilvl w:val="0"/>
          <w:numId w:val="2"/>
        </w:numPr>
        <w:spacing w:before="280" w:line="276" w:lineRule="auto"/>
        <w:jc w:val="both"/>
        <w:rPr>
          <w:rFonts w:asciiTheme="majorBidi" w:eastAsia="Times New Roman" w:hAnsiTheme="majorBidi" w:cstheme="majorBidi"/>
        </w:rPr>
      </w:pPr>
      <w:r w:rsidRPr="007B4487">
        <w:rPr>
          <w:rFonts w:asciiTheme="majorBidi" w:eastAsia="Times New Roman" w:hAnsiTheme="majorBidi" w:cstheme="majorBidi"/>
          <w:b/>
          <w:bCs/>
        </w:rPr>
        <w:t>Тендерна (цінова/комерційна) пропозиція</w:t>
      </w:r>
      <w:r w:rsidRPr="007B4487">
        <w:rPr>
          <w:rFonts w:asciiTheme="majorBidi" w:eastAsia="Times New Roman" w:hAnsiTheme="majorBidi" w:cstheme="majorBidi"/>
        </w:rPr>
        <w:t>. Оформлена у формі Додатку 1 до цього Оголошення, що містить найменування товару, основні технічні характеристики а також вартість товарів  (з ПДВ чи без ПДВ).</w:t>
      </w:r>
    </w:p>
    <w:p w14:paraId="15206C17" w14:textId="77777777" w:rsidR="00B34A55" w:rsidRPr="007B4487" w:rsidRDefault="00EA18A3" w:rsidP="007B4487">
      <w:pPr>
        <w:numPr>
          <w:ilvl w:val="0"/>
          <w:numId w:val="2"/>
        </w:num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 xml:space="preserve">Учасник може подати тендерну пропозицію як на весь перелік товарів, зазначених в Оголошенні, так і на одну або декілька окремих позицій. </w:t>
      </w:r>
      <w:r w:rsidRPr="007B4487">
        <w:rPr>
          <w:rFonts w:asciiTheme="majorBidi" w:eastAsia="Times New Roman" w:hAnsiTheme="majorBidi" w:cstheme="majorBidi"/>
        </w:rPr>
        <w:t>Подання пропозиції на весь перелік товарів не є обов’язковим.</w:t>
      </w:r>
    </w:p>
    <w:p w14:paraId="17DF6BA6" w14:textId="77777777" w:rsidR="00B34A55" w:rsidRPr="007B4487" w:rsidRDefault="00EA18A3" w:rsidP="007B4487">
      <w:pPr>
        <w:numPr>
          <w:ilvl w:val="0"/>
          <w:numId w:val="2"/>
        </w:num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Загальна інформація про Учасника</w:t>
      </w:r>
      <w:r w:rsidRPr="007B4487">
        <w:rPr>
          <w:rFonts w:asciiTheme="majorBidi" w:eastAsia="Times New Roman" w:hAnsiTheme="majorBidi" w:cstheme="majorBidi"/>
        </w:rPr>
        <w:t>. Заповнена форма Додатку 2 до цього Оголошення.</w:t>
      </w:r>
    </w:p>
    <w:p w14:paraId="7131891B" w14:textId="77777777" w:rsidR="00B34A55" w:rsidRPr="007B4487" w:rsidRDefault="00EA18A3" w:rsidP="007B4487">
      <w:pPr>
        <w:numPr>
          <w:ilvl w:val="0"/>
          <w:numId w:val="2"/>
        </w:num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Документи, що підтверджують відповідність кваліфікаційним вимогам.</w:t>
      </w:r>
      <w:r w:rsidRPr="007B4487">
        <w:rPr>
          <w:rFonts w:asciiTheme="majorBidi" w:eastAsia="Times New Roman" w:hAnsiTheme="majorBidi" w:cstheme="majorBidi"/>
          <w:b/>
          <w:bCs/>
        </w:rPr>
        <w:br/>
      </w:r>
      <w:r w:rsidRPr="007B4487">
        <w:rPr>
          <w:rFonts w:asciiTheme="majorBidi" w:eastAsia="Times New Roman" w:hAnsiTheme="majorBidi" w:cstheme="majorBidi"/>
        </w:rPr>
        <w:t>Зокрема: документи про державну реєстрацію Учасника; підтвердження досвіду постачання аналогічних товарів за останні 3 календарні роки; довідка про матеріально-технічну базу та організаційну спроможність виконати договір, документи, що підтверджують якість товару (за наявності).</w:t>
      </w:r>
    </w:p>
    <w:p w14:paraId="1465CDCB" w14:textId="77777777" w:rsidR="00B34A55" w:rsidRPr="007B4487" w:rsidRDefault="00EA18A3" w:rsidP="007B4487">
      <w:pPr>
        <w:numPr>
          <w:ilvl w:val="0"/>
          <w:numId w:val="2"/>
        </w:num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Підтвердження повноважень підписанта</w:t>
      </w:r>
      <w:r w:rsidRPr="007B4487">
        <w:rPr>
          <w:rFonts w:asciiTheme="majorBidi" w:eastAsia="Times New Roman" w:hAnsiTheme="majorBidi" w:cstheme="majorBidi"/>
        </w:rPr>
        <w:t>. Документи, що підтверджують право особи підписувати тендерну пропозицію (наказ про призначення керівника або довіреність — для юридичних осіб).</w:t>
      </w:r>
    </w:p>
    <w:p w14:paraId="20949753" w14:textId="77777777" w:rsidR="00B34A55" w:rsidRPr="007B4487" w:rsidRDefault="00EA18A3" w:rsidP="007B4487">
      <w:pPr>
        <w:numPr>
          <w:ilvl w:val="0"/>
          <w:numId w:val="2"/>
        </w:num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Декларація про відсутність конфлікту інтересів.</w:t>
      </w:r>
      <w:r w:rsidRPr="007B4487">
        <w:rPr>
          <w:rFonts w:asciiTheme="majorBidi" w:eastAsia="Times New Roman" w:hAnsiTheme="majorBidi" w:cstheme="majorBidi"/>
        </w:rPr>
        <w:t xml:space="preserve"> Заповнена та підписана уповноваженою особою Учасника декларація про відсутність конфлікту інтересів за формою Додатку 3 до цього Оголошення.</w:t>
      </w:r>
    </w:p>
    <w:p w14:paraId="7F7E15ED" w14:textId="77777777" w:rsidR="00B34A55" w:rsidRPr="007B4487" w:rsidRDefault="00EA18A3" w:rsidP="007B4487">
      <w:pPr>
        <w:numPr>
          <w:ilvl w:val="0"/>
          <w:numId w:val="2"/>
        </w:numPr>
        <w:spacing w:after="280" w:line="276" w:lineRule="auto"/>
        <w:jc w:val="both"/>
        <w:rPr>
          <w:rFonts w:asciiTheme="majorBidi" w:eastAsia="Times New Roman" w:hAnsiTheme="majorBidi" w:cstheme="majorBidi"/>
        </w:rPr>
      </w:pPr>
      <w:r w:rsidRPr="007B4487">
        <w:rPr>
          <w:rFonts w:asciiTheme="majorBidi" w:eastAsia="Times New Roman" w:hAnsiTheme="majorBidi" w:cstheme="majorBidi"/>
          <w:b/>
          <w:bCs/>
        </w:rPr>
        <w:t>Інші документи (за бажанням Учасника)</w:t>
      </w:r>
      <w:r w:rsidRPr="007B4487">
        <w:rPr>
          <w:rFonts w:asciiTheme="majorBidi" w:eastAsia="Times New Roman" w:hAnsiTheme="majorBidi" w:cstheme="majorBidi"/>
        </w:rPr>
        <w:t>. Рекомендаційні листи, презентаційні матеріали або інші документи, які Учасник вважає за доцільне надати для кращого розуміння своєї пропозиції (необов’язково).</w:t>
      </w:r>
    </w:p>
    <w:p w14:paraId="231C2FF1"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Критерії оцінки</w:t>
      </w:r>
    </w:p>
    <w:p w14:paraId="0B67FA5C"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lastRenderedPageBreak/>
        <w:t>Оцінці підлягають тендерні пропозиції, що відповідають усім вимогам цього Оголошення. Організатор має право запитувати уточнення (clarifications), які не змінюють суті поданої пропозиції.</w:t>
      </w:r>
    </w:p>
    <w:p w14:paraId="2EFC4BAD" w14:textId="77777777" w:rsidR="00B34A55" w:rsidRPr="007B4487" w:rsidRDefault="00EA18A3" w:rsidP="007B4487">
      <w:pPr>
        <w:spacing w:before="240" w:after="24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Оцінка тендерних пропозицій здійснюється за такими критеріями:</w:t>
      </w:r>
    </w:p>
    <w:p w14:paraId="1FF004CA" w14:textId="77777777" w:rsidR="00B34A55" w:rsidRPr="007B4487" w:rsidRDefault="00EA18A3" w:rsidP="007B4487">
      <w:pPr>
        <w:numPr>
          <w:ilvl w:val="0"/>
          <w:numId w:val="4"/>
        </w:numPr>
        <w:spacing w:before="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Відповідність кваліфікаційним вимогам</w:t>
      </w:r>
      <w:r w:rsidRPr="007B4487">
        <w:rPr>
          <w:rFonts w:asciiTheme="majorBidi" w:eastAsia="Times New Roman" w:hAnsiTheme="majorBidi" w:cstheme="majorBidi"/>
        </w:rPr>
        <w:t xml:space="preserve"> — відповідність Учасника кваліфікаційним вимогам, визначеним цим Оголошенням — відповідає / не відповідає.</w:t>
      </w:r>
    </w:p>
    <w:p w14:paraId="55F48429" w14:textId="77777777" w:rsidR="00B34A55" w:rsidRPr="007B4487" w:rsidRDefault="00EA18A3" w:rsidP="007B4487">
      <w:pPr>
        <w:numPr>
          <w:ilvl w:val="0"/>
          <w:numId w:val="4"/>
        </w:num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Відповідність технічним вимогам</w:t>
      </w:r>
      <w:r w:rsidRPr="007B4487">
        <w:rPr>
          <w:rFonts w:asciiTheme="majorBidi" w:eastAsia="Times New Roman" w:hAnsiTheme="majorBidi" w:cstheme="majorBidi"/>
        </w:rPr>
        <w:t xml:space="preserve"> — відповідність запропонованого товару технічним характеристикам, вимогам до якості, гарантійних строків та іншим технічним вимогам цього Оголошення — відповідає / не відповідає.</w:t>
      </w:r>
    </w:p>
    <w:p w14:paraId="207EFD60" w14:textId="77777777" w:rsidR="00B34A55" w:rsidRPr="007B4487" w:rsidRDefault="00EA18A3" w:rsidP="007B4487">
      <w:pPr>
        <w:numPr>
          <w:ilvl w:val="0"/>
          <w:numId w:val="4"/>
        </w:numPr>
        <w:spacing w:line="276" w:lineRule="auto"/>
        <w:jc w:val="both"/>
        <w:rPr>
          <w:rFonts w:asciiTheme="majorBidi" w:eastAsia="Times New Roman" w:hAnsiTheme="majorBidi" w:cstheme="majorBidi"/>
        </w:rPr>
      </w:pPr>
      <w:r w:rsidRPr="007B4487">
        <w:rPr>
          <w:rFonts w:asciiTheme="majorBidi" w:eastAsia="Times New Roman" w:hAnsiTheme="majorBidi" w:cstheme="majorBidi"/>
          <w:b/>
          <w:bCs/>
        </w:rPr>
        <w:t>Економічна вигідність пропозиції</w:t>
      </w:r>
      <w:r w:rsidRPr="007B4487">
        <w:rPr>
          <w:rFonts w:asciiTheme="majorBidi" w:eastAsia="Times New Roman" w:hAnsiTheme="majorBidi" w:cstheme="majorBidi"/>
        </w:rPr>
        <w:t xml:space="preserve"> — оцінюється загальна вартість запропонованого товару з урахуванням умов та вартості доставки до визначених Організатором локацій. Перевага надається економічно найвигіднішій пропозиції серед пропозицій, що повністю відповідають кваліфікаційним і технічним вимогам цього Оголошення.</w:t>
      </w:r>
    </w:p>
    <w:p w14:paraId="42CB159B" w14:textId="77777777" w:rsidR="00B34A55" w:rsidRPr="007B4487" w:rsidRDefault="00EA18A3" w:rsidP="007B4487">
      <w:pPr>
        <w:numPr>
          <w:ilvl w:val="0"/>
          <w:numId w:val="4"/>
        </w:numPr>
        <w:spacing w:after="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Умови оплати</w:t>
      </w:r>
      <w:r w:rsidRPr="007B4487">
        <w:rPr>
          <w:rFonts w:asciiTheme="majorBidi" w:eastAsia="Times New Roman" w:hAnsiTheme="majorBidi" w:cstheme="majorBidi"/>
        </w:rPr>
        <w:t xml:space="preserve"> — оцінюється відповідність запропонованих Учасником умов оплати базовим умовам, визначеним цим Оголошенням.</w:t>
      </w:r>
    </w:p>
    <w:p w14:paraId="0408AAF6"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t>При визначенні економічно найвигіднішої пропозиції Організатор враховує не лише вартість товару, а й пов’язані з його придбанням витрати на доставку. У разі близьких за вартістю пропозицій перевага може надаватися пропозиції, що передбачає більш вигідні для Організатора умови доставки, зокрема включення її вартості у вартість товару або здійснення доставки за рахунок Постачальника.</w:t>
      </w:r>
    </w:p>
    <w:p w14:paraId="5B935610"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Антикорупційні та загальні умови</w:t>
      </w:r>
    </w:p>
    <w:p w14:paraId="3E599494"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Участь пов’язаних осіб або змова учасників забороняється.</w:t>
      </w:r>
      <w:r w:rsidRPr="007B4487">
        <w:rPr>
          <w:rFonts w:asciiTheme="majorBidi" w:eastAsia="Times New Roman" w:hAnsiTheme="majorBidi" w:cstheme="majorBidi"/>
        </w:rPr>
        <w:b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(value for money), а також внутрішніх політик і процедур Організації.</w:t>
      </w:r>
    </w:p>
    <w:p w14:paraId="0DA5D9C5"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Запитання та звернення</w:t>
      </w:r>
      <w:r w:rsidRPr="007B4487">
        <w:rPr>
          <w:rFonts w:asciiTheme="majorBidi" w:eastAsia="Times New Roman" w:hAnsiTheme="majorBidi" w:cstheme="majorBidi"/>
          <w:b/>
          <w:bCs/>
        </w:rPr>
        <w:br/>
      </w:r>
      <w:r w:rsidRPr="007B4487">
        <w:rPr>
          <w:rFonts w:asciiTheme="majorBidi" w:eastAsia="Times New Roman" w:hAnsiTheme="majorBidi" w:cstheme="majorBidi"/>
        </w:rPr>
        <w:t xml:space="preserve">Усі запитання, звернення та запити щодо умов цього тендеру приймаються виключно в письмовій формі шляхом надсилання електронного листа на адресу: </w:t>
      </w:r>
      <w:r w:rsidRPr="007B4487">
        <w:rPr>
          <w:rFonts w:asciiTheme="majorBidi" w:eastAsia="Times New Roman" w:hAnsiTheme="majorBidi" w:cstheme="majorBidi"/>
          <w:b/>
          <w:bCs/>
          <w:color w:val="467886"/>
        </w:rPr>
        <w:t>zakupivli@convictus.org.ua</w:t>
      </w:r>
      <w:r w:rsidRPr="007B4487">
        <w:rPr>
          <w:rFonts w:asciiTheme="majorBidi" w:eastAsia="Times New Roman" w:hAnsiTheme="majorBidi" w:cstheme="majorBidi"/>
        </w:rPr>
        <w:t xml:space="preserve">. З метою забезпечення рівного доступу всіх потенційних учасників до інформації Організатор </w:t>
      </w:r>
      <w:r w:rsidRPr="007B4487">
        <w:rPr>
          <w:rFonts w:asciiTheme="majorBidi" w:eastAsia="Times New Roman" w:hAnsiTheme="majorBidi" w:cstheme="majorBidi"/>
          <w:b/>
          <w:bCs/>
        </w:rPr>
        <w:t>не надає роз’яснень усно або іншими каналами комунікації</w:t>
      </w:r>
      <w:r w:rsidRPr="007B4487">
        <w:rPr>
          <w:rFonts w:asciiTheme="majorBidi" w:eastAsia="Times New Roman" w:hAnsiTheme="majorBidi" w:cstheme="majorBidi"/>
        </w:rPr>
        <w:t>. Відповіді на запитання надаються у письмовій формі.</w:t>
      </w:r>
    </w:p>
    <w:p w14:paraId="2EA0128A"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Дотримання політик Організатора</w:t>
      </w:r>
    </w:p>
    <w:p w14:paraId="4DF405E8"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Поданням тендерної пропозиції Учасник підтверджує свою згоду з тим, що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інтересів, а також політики запобігання сексуальній експлуатації та насильству (PSEA/СЄН).</w:t>
      </w:r>
    </w:p>
    <w:p w14:paraId="259383F4"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rPr>
        <w:t>Детальні положення відповідних політик та конкретні зобов’язання Постачальника визначаються у договорі</w:t>
      </w:r>
      <w:r w:rsidRPr="007B4487">
        <w:rPr>
          <w:rFonts w:asciiTheme="majorBidi" w:eastAsia="Times New Roman" w:hAnsiTheme="majorBidi" w:cstheme="majorBidi"/>
          <w:b/>
          <w:bCs/>
        </w:rPr>
        <w:t>,</w:t>
      </w:r>
      <w:r w:rsidRPr="007B4487">
        <w:rPr>
          <w:rFonts w:asciiTheme="majorBidi" w:eastAsia="Times New Roman" w:hAnsiTheme="majorBidi" w:cstheme="majorBidi"/>
        </w:rPr>
        <w:t xml:space="preserve"> який укладається з переможцем тендеру.</w:t>
      </w:r>
    </w:p>
    <w:p w14:paraId="2739E5FC" w14:textId="77777777" w:rsidR="00B34A55" w:rsidRPr="007B4487" w:rsidRDefault="00EA18A3" w:rsidP="007B4487">
      <w:pPr>
        <w:spacing w:before="280" w:after="280" w:line="276" w:lineRule="auto"/>
        <w:jc w:val="both"/>
        <w:rPr>
          <w:rFonts w:asciiTheme="majorBidi" w:eastAsia="Times New Roman" w:hAnsiTheme="majorBidi" w:cstheme="majorBidi"/>
        </w:rPr>
      </w:pPr>
      <w:r w:rsidRPr="007B4487">
        <w:rPr>
          <w:rFonts w:asciiTheme="majorBidi" w:eastAsia="Times New Roman" w:hAnsiTheme="majorBidi" w:cstheme="majorBidi"/>
          <w:b/>
          <w:bCs/>
        </w:rPr>
        <w:lastRenderedPageBreak/>
        <w:t>Право на скасування тендеру</w:t>
      </w:r>
      <w:r w:rsidRPr="007B4487">
        <w:rPr>
          <w:rFonts w:asciiTheme="majorBidi" w:eastAsia="Times New Roman" w:hAnsiTheme="majorBidi" w:cstheme="majorBidi"/>
          <w:b/>
          <w:bCs/>
        </w:rPr>
        <w:br/>
      </w:r>
      <w:r w:rsidRPr="007B4487">
        <w:rPr>
          <w:rFonts w:asciiTheme="majorBidi" w:eastAsia="Times New Roman" w:hAnsiTheme="majorBidi" w:cstheme="majorBidi"/>
        </w:rPr>
        <w:t>Організатор залишає за собою право скасувати або анулювати тендер повністю або частково на будь-якому етапі його проведення у разі зміни потреб, умов фінансування, обставин непереборної сили або з інших обґрунтованих причин.</w:t>
      </w:r>
    </w:p>
    <w:p w14:paraId="7338ACD1"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rPr>
        <w:t>У такому випадку Організатор не несе відповідальності за будь-які витрати, понесені Учасниками у зв’язку з підготовкою та поданням тендерних пропозицій, за умови дотримання принципів прозорості та добросовісності.</w:t>
      </w:r>
    </w:p>
    <w:p w14:paraId="604AB793" w14:textId="77777777" w:rsidR="00B34A55" w:rsidRPr="007B4487" w:rsidRDefault="00EA18A3" w:rsidP="007B4487">
      <w:pPr>
        <w:spacing w:before="280" w:after="280"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Кінцевий термін подання пропозицій</w:t>
      </w:r>
    </w:p>
    <w:p w14:paraId="2D7160BD" w14:textId="3D0CD6CF" w:rsidR="00B34A55" w:rsidRPr="007B4487" w:rsidRDefault="009F3F32" w:rsidP="007B4487">
      <w:pPr>
        <w:spacing w:before="280" w:after="280" w:line="276" w:lineRule="auto"/>
        <w:jc w:val="both"/>
        <w:rPr>
          <w:rFonts w:asciiTheme="majorBidi" w:eastAsia="Times New Roman" w:hAnsiTheme="majorBidi" w:cstheme="majorBidi"/>
          <w:b/>
          <w:bCs/>
        </w:rPr>
      </w:pPr>
      <w:r>
        <w:rPr>
          <w:rFonts w:asciiTheme="majorBidi" w:eastAsia="Times New Roman" w:hAnsiTheme="majorBidi" w:cstheme="majorBidi"/>
          <w:b/>
          <w:bCs/>
          <w:lang w:val="uk-UA"/>
        </w:rPr>
        <w:t>23</w:t>
      </w:r>
      <w:r w:rsidR="00EA18A3" w:rsidRPr="007B4487">
        <w:rPr>
          <w:rFonts w:asciiTheme="majorBidi" w:eastAsia="Times New Roman" w:hAnsiTheme="majorBidi" w:cstheme="majorBidi"/>
          <w:b/>
          <w:bCs/>
        </w:rPr>
        <w:t xml:space="preserve"> жовтня 2026 року, до 18:00 за київським часом.</w:t>
      </w:r>
    </w:p>
    <w:p w14:paraId="7199006F" w14:textId="24DFA77A" w:rsidR="00B34A55" w:rsidRPr="007B4487" w:rsidRDefault="00EA18A3" w:rsidP="007B4487">
      <w:pPr>
        <w:spacing w:before="280" w:after="280" w:line="276" w:lineRule="auto"/>
        <w:jc w:val="both"/>
        <w:rPr>
          <w:rFonts w:asciiTheme="majorBidi" w:eastAsia="Times New Roman" w:hAnsiTheme="majorBidi" w:cstheme="majorBidi"/>
          <w:b/>
          <w:bCs/>
          <w:lang w:val="ru-RU"/>
        </w:rPr>
      </w:pPr>
      <w:r w:rsidRPr="007B4487">
        <w:rPr>
          <w:rFonts w:asciiTheme="majorBidi" w:eastAsia="Times New Roman" w:hAnsiTheme="majorBidi" w:cstheme="majorBidi"/>
        </w:rPr>
        <w:t>Тендерні  пропозиції подаються в електронному вигляді (PDF/скан) на адресу:</w:t>
      </w:r>
      <w:r w:rsidRPr="007B4487">
        <w:rPr>
          <w:rFonts w:asciiTheme="majorBidi" w:eastAsia="Times New Roman" w:hAnsiTheme="majorBidi" w:cstheme="majorBidi"/>
        </w:rPr>
        <w:br/>
        <w:t xml:space="preserve"> </w:t>
      </w:r>
      <w:r w:rsidRPr="007B4487">
        <w:rPr>
          <w:rFonts w:ascii="Segoe UI Emoji" w:eastAsia="Times New Roman" w:hAnsi="Segoe UI Emoji" w:cs="Segoe UI Emoji"/>
        </w:rPr>
        <w:t>📧</w:t>
      </w:r>
      <w:r w:rsidRPr="007B4487">
        <w:rPr>
          <w:rFonts w:asciiTheme="majorBidi" w:eastAsia="Times New Roman" w:hAnsiTheme="majorBidi" w:cstheme="majorBidi"/>
          <w:b/>
          <w:bCs/>
        </w:rPr>
        <w:t>zakupivli@convictus.org.ua</w:t>
      </w:r>
      <w:r w:rsidRPr="007B4487">
        <w:rPr>
          <w:rFonts w:asciiTheme="majorBidi" w:eastAsia="Times New Roman" w:hAnsiTheme="majorBidi" w:cstheme="majorBidi"/>
          <w:b/>
          <w:bCs/>
        </w:rPr>
        <w:br/>
      </w:r>
      <w:r w:rsidRPr="007B4487">
        <w:rPr>
          <w:rFonts w:asciiTheme="majorBidi" w:eastAsia="Times New Roman" w:hAnsiTheme="majorBidi" w:cstheme="majorBidi"/>
        </w:rPr>
        <w:t xml:space="preserve"> Тема листа: </w:t>
      </w:r>
      <w:r w:rsidRPr="007B4487">
        <w:rPr>
          <w:rFonts w:asciiTheme="majorBidi" w:eastAsia="Times New Roman" w:hAnsiTheme="majorBidi" w:cstheme="majorBidi"/>
          <w:b/>
          <w:bCs/>
        </w:rPr>
        <w:t>(тендер) на закупівлю техніки</w:t>
      </w:r>
      <w:r w:rsidRPr="007B4487">
        <w:rPr>
          <w:rFonts w:asciiTheme="majorBidi" w:eastAsia="Times New Roman" w:hAnsiTheme="majorBidi" w:cstheme="majorBidi"/>
          <w:b/>
          <w:bCs/>
          <w:lang w:val="ru-RU"/>
        </w:rPr>
        <w:t>_</w:t>
      </w:r>
      <w:r w:rsidRPr="007B4487">
        <w:rPr>
          <w:rFonts w:asciiTheme="majorBidi" w:eastAsia="Times New Roman" w:hAnsiTheme="majorBidi" w:cstheme="majorBidi"/>
          <w:b/>
          <w:bCs/>
          <w:lang w:val="en-US"/>
        </w:rPr>
        <w:t>WONA</w:t>
      </w:r>
    </w:p>
    <w:p w14:paraId="15B290FF" w14:textId="77777777" w:rsidR="00B34A55" w:rsidRPr="007B4487" w:rsidRDefault="00B34A55" w:rsidP="007B4487">
      <w:pPr>
        <w:spacing w:before="280" w:after="280" w:line="276" w:lineRule="auto"/>
        <w:jc w:val="both"/>
        <w:rPr>
          <w:rFonts w:asciiTheme="majorBidi" w:eastAsia="Times New Roman" w:hAnsiTheme="majorBidi" w:cstheme="majorBidi"/>
          <w:b/>
          <w:bCs/>
        </w:rPr>
      </w:pPr>
    </w:p>
    <w:p w14:paraId="7E71450C" w14:textId="77777777" w:rsidR="00B34A55" w:rsidRPr="007B4487" w:rsidRDefault="00EA18A3" w:rsidP="007B4487">
      <w:pPr>
        <w:spacing w:line="276" w:lineRule="auto"/>
        <w:jc w:val="right"/>
        <w:rPr>
          <w:rFonts w:asciiTheme="majorBidi" w:eastAsia="Times New Roman" w:hAnsiTheme="majorBidi" w:cstheme="majorBidi"/>
          <w:b/>
          <w:bCs/>
        </w:rPr>
      </w:pPr>
      <w:r w:rsidRPr="007B4487">
        <w:rPr>
          <w:rFonts w:asciiTheme="majorBidi" w:eastAsia="Times New Roman" w:hAnsiTheme="majorBidi" w:cstheme="majorBidi"/>
          <w:b/>
          <w:bCs/>
        </w:rPr>
        <w:t>Додаток 1 до Тендерної пропозиції</w:t>
      </w:r>
    </w:p>
    <w:p w14:paraId="5A72E953" w14:textId="77777777" w:rsidR="00B34A55" w:rsidRPr="007B4487" w:rsidRDefault="00B34A55" w:rsidP="007B4487">
      <w:pPr>
        <w:spacing w:line="276" w:lineRule="auto"/>
        <w:jc w:val="right"/>
        <w:rPr>
          <w:rFonts w:asciiTheme="majorBidi" w:eastAsia="Times New Roman" w:hAnsiTheme="majorBidi" w:cstheme="majorBidi"/>
          <w:b/>
          <w:bCs/>
        </w:rPr>
      </w:pPr>
    </w:p>
    <w:p w14:paraId="056DFAAF" w14:textId="77777777" w:rsidR="00B34A55" w:rsidRPr="007B4487" w:rsidRDefault="00B34A55" w:rsidP="007B4487">
      <w:pPr>
        <w:spacing w:line="276" w:lineRule="auto"/>
        <w:jc w:val="both"/>
        <w:rPr>
          <w:rFonts w:asciiTheme="majorBidi" w:eastAsia="Times New Roman" w:hAnsiTheme="majorBidi" w:cstheme="majorBidi"/>
          <w:b/>
          <w:bCs/>
        </w:rPr>
      </w:pPr>
    </w:p>
    <w:tbl>
      <w:tblPr>
        <w:tblStyle w:val="afa"/>
        <w:tblW w:w="10275"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
        <w:gridCol w:w="1695"/>
        <w:gridCol w:w="2730"/>
        <w:gridCol w:w="1590"/>
        <w:gridCol w:w="1590"/>
        <w:gridCol w:w="2190"/>
      </w:tblGrid>
      <w:tr w:rsidR="00B34A55" w:rsidRPr="007B4487" w14:paraId="2342A140" w14:textId="77777777">
        <w:tc>
          <w:tcPr>
            <w:tcW w:w="480" w:type="dxa"/>
            <w:tcMar>
              <w:top w:w="100" w:type="dxa"/>
              <w:left w:w="100" w:type="dxa"/>
              <w:bottom w:w="100" w:type="dxa"/>
              <w:right w:w="100" w:type="dxa"/>
            </w:tcMar>
          </w:tcPr>
          <w:p w14:paraId="6736C3C5"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w:t>
            </w:r>
          </w:p>
        </w:tc>
        <w:tc>
          <w:tcPr>
            <w:tcW w:w="1695" w:type="dxa"/>
            <w:tcMar>
              <w:top w:w="100" w:type="dxa"/>
              <w:left w:w="100" w:type="dxa"/>
              <w:bottom w:w="100" w:type="dxa"/>
              <w:right w:w="100" w:type="dxa"/>
            </w:tcMar>
          </w:tcPr>
          <w:p w14:paraId="3B013F3F"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Найменування</w:t>
            </w:r>
          </w:p>
        </w:tc>
        <w:tc>
          <w:tcPr>
            <w:tcW w:w="2730" w:type="dxa"/>
            <w:tcMar>
              <w:top w:w="100" w:type="dxa"/>
              <w:left w:w="100" w:type="dxa"/>
              <w:bottom w:w="100" w:type="dxa"/>
              <w:right w:w="100" w:type="dxa"/>
            </w:tcMar>
          </w:tcPr>
          <w:p w14:paraId="39E43631"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Технічні характеристики (зокрема ТМ та всі детальні характеристики)</w:t>
            </w:r>
          </w:p>
        </w:tc>
        <w:tc>
          <w:tcPr>
            <w:tcW w:w="1590" w:type="dxa"/>
            <w:tcMar>
              <w:top w:w="100" w:type="dxa"/>
              <w:left w:w="100" w:type="dxa"/>
              <w:bottom w:w="100" w:type="dxa"/>
              <w:right w:w="100" w:type="dxa"/>
            </w:tcMar>
          </w:tcPr>
          <w:p w14:paraId="02FFDBA2"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Кількість (одиниць)</w:t>
            </w:r>
          </w:p>
        </w:tc>
        <w:tc>
          <w:tcPr>
            <w:tcW w:w="1590" w:type="dxa"/>
            <w:tcMar>
              <w:top w:w="100" w:type="dxa"/>
              <w:left w:w="100" w:type="dxa"/>
              <w:bottom w:w="100" w:type="dxa"/>
              <w:right w:w="100" w:type="dxa"/>
            </w:tcMar>
          </w:tcPr>
          <w:p w14:paraId="2C99838F"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Ціна за одиницю (з ПДВ чи без ПДВ)</w:t>
            </w:r>
          </w:p>
        </w:tc>
        <w:tc>
          <w:tcPr>
            <w:tcW w:w="2190" w:type="dxa"/>
            <w:tcMar>
              <w:top w:w="100" w:type="dxa"/>
              <w:left w:w="100" w:type="dxa"/>
              <w:bottom w:w="100" w:type="dxa"/>
              <w:right w:w="100" w:type="dxa"/>
            </w:tcMar>
          </w:tcPr>
          <w:p w14:paraId="1858D727"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Загальна вартість (з ПДВ чи без ПДВ)</w:t>
            </w:r>
          </w:p>
        </w:tc>
      </w:tr>
      <w:tr w:rsidR="00B34A55" w:rsidRPr="007B4487" w14:paraId="4459FC88" w14:textId="77777777">
        <w:trPr>
          <w:trHeight w:val="266"/>
        </w:trPr>
        <w:tc>
          <w:tcPr>
            <w:tcW w:w="480" w:type="dxa"/>
            <w:tcMar>
              <w:top w:w="100" w:type="dxa"/>
              <w:left w:w="100" w:type="dxa"/>
              <w:bottom w:w="100" w:type="dxa"/>
              <w:right w:w="100" w:type="dxa"/>
            </w:tcMar>
          </w:tcPr>
          <w:p w14:paraId="4E30E2ED"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1</w:t>
            </w:r>
          </w:p>
        </w:tc>
        <w:tc>
          <w:tcPr>
            <w:tcW w:w="1695" w:type="dxa"/>
            <w:tcMar>
              <w:top w:w="100" w:type="dxa"/>
              <w:left w:w="100" w:type="dxa"/>
              <w:bottom w:w="100" w:type="dxa"/>
              <w:right w:w="100" w:type="dxa"/>
            </w:tcMar>
          </w:tcPr>
          <w:p w14:paraId="447E6D4C"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730" w:type="dxa"/>
            <w:tcMar>
              <w:top w:w="100" w:type="dxa"/>
              <w:left w:w="100" w:type="dxa"/>
              <w:bottom w:w="100" w:type="dxa"/>
              <w:right w:w="100" w:type="dxa"/>
            </w:tcMar>
          </w:tcPr>
          <w:p w14:paraId="4133D639" w14:textId="77777777" w:rsidR="00B34A55" w:rsidRPr="007B4487" w:rsidRDefault="00B34A55" w:rsidP="007B4487">
            <w:pPr>
              <w:widowControl w:val="0"/>
              <w:spacing w:line="276" w:lineRule="auto"/>
              <w:jc w:val="both"/>
              <w:rPr>
                <w:rFonts w:asciiTheme="majorBidi" w:eastAsia="Times New Roman" w:hAnsiTheme="majorBidi" w:cstheme="majorBidi"/>
              </w:rPr>
            </w:pPr>
          </w:p>
          <w:p w14:paraId="7CAE2BD5" w14:textId="77777777" w:rsidR="00B34A55" w:rsidRPr="007B4487" w:rsidRDefault="00B34A55" w:rsidP="007B4487">
            <w:pPr>
              <w:widowControl w:val="0"/>
              <w:spacing w:line="276" w:lineRule="auto"/>
              <w:jc w:val="both"/>
              <w:rPr>
                <w:rFonts w:asciiTheme="majorBidi" w:eastAsia="Times New Roman" w:hAnsiTheme="majorBidi" w:cstheme="majorBidi"/>
                <w:b/>
                <w:bCs/>
              </w:rPr>
            </w:pPr>
          </w:p>
        </w:tc>
        <w:tc>
          <w:tcPr>
            <w:tcW w:w="1590" w:type="dxa"/>
            <w:tcMar>
              <w:top w:w="100" w:type="dxa"/>
              <w:left w:w="100" w:type="dxa"/>
              <w:bottom w:w="100" w:type="dxa"/>
              <w:right w:w="100" w:type="dxa"/>
            </w:tcMar>
          </w:tcPr>
          <w:p w14:paraId="40D4967F"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1590" w:type="dxa"/>
            <w:tcMar>
              <w:top w:w="100" w:type="dxa"/>
              <w:left w:w="100" w:type="dxa"/>
              <w:bottom w:w="100" w:type="dxa"/>
              <w:right w:w="100" w:type="dxa"/>
            </w:tcMar>
          </w:tcPr>
          <w:p w14:paraId="369E5364"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190" w:type="dxa"/>
            <w:tcMar>
              <w:top w:w="100" w:type="dxa"/>
              <w:left w:w="100" w:type="dxa"/>
              <w:bottom w:w="100" w:type="dxa"/>
              <w:right w:w="100" w:type="dxa"/>
            </w:tcMar>
          </w:tcPr>
          <w:p w14:paraId="72F1E137" w14:textId="77777777" w:rsidR="00B34A55" w:rsidRPr="007B4487" w:rsidRDefault="00B34A55" w:rsidP="007B4487">
            <w:pPr>
              <w:widowControl w:val="0"/>
              <w:spacing w:line="276" w:lineRule="auto"/>
              <w:rPr>
                <w:rFonts w:asciiTheme="majorBidi" w:eastAsia="Times New Roman" w:hAnsiTheme="majorBidi" w:cstheme="majorBidi"/>
                <w:b/>
                <w:bCs/>
              </w:rPr>
            </w:pPr>
          </w:p>
        </w:tc>
      </w:tr>
      <w:tr w:rsidR="00B34A55" w:rsidRPr="007B4487" w14:paraId="58F54578" w14:textId="77777777">
        <w:tc>
          <w:tcPr>
            <w:tcW w:w="480" w:type="dxa"/>
            <w:tcMar>
              <w:top w:w="100" w:type="dxa"/>
              <w:left w:w="100" w:type="dxa"/>
              <w:bottom w:w="100" w:type="dxa"/>
              <w:right w:w="100" w:type="dxa"/>
            </w:tcMar>
          </w:tcPr>
          <w:p w14:paraId="4B39C97E"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2</w:t>
            </w:r>
          </w:p>
        </w:tc>
        <w:tc>
          <w:tcPr>
            <w:tcW w:w="1695" w:type="dxa"/>
            <w:tcMar>
              <w:top w:w="100" w:type="dxa"/>
              <w:left w:w="100" w:type="dxa"/>
              <w:bottom w:w="100" w:type="dxa"/>
              <w:right w:w="100" w:type="dxa"/>
            </w:tcMar>
          </w:tcPr>
          <w:p w14:paraId="02F3C9AF"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730" w:type="dxa"/>
            <w:tcMar>
              <w:top w:w="100" w:type="dxa"/>
              <w:left w:w="100" w:type="dxa"/>
              <w:bottom w:w="100" w:type="dxa"/>
              <w:right w:w="100" w:type="dxa"/>
            </w:tcMar>
          </w:tcPr>
          <w:p w14:paraId="5D8CE90F" w14:textId="77777777" w:rsidR="00B34A55" w:rsidRPr="007B4487" w:rsidRDefault="00B34A55" w:rsidP="007B4487">
            <w:pPr>
              <w:widowControl w:val="0"/>
              <w:spacing w:line="276" w:lineRule="auto"/>
              <w:jc w:val="both"/>
              <w:rPr>
                <w:rFonts w:asciiTheme="majorBidi" w:eastAsia="Times New Roman" w:hAnsiTheme="majorBidi" w:cstheme="majorBidi"/>
              </w:rPr>
            </w:pPr>
          </w:p>
        </w:tc>
        <w:tc>
          <w:tcPr>
            <w:tcW w:w="1590" w:type="dxa"/>
            <w:tcMar>
              <w:top w:w="100" w:type="dxa"/>
              <w:left w:w="100" w:type="dxa"/>
              <w:bottom w:w="100" w:type="dxa"/>
              <w:right w:w="100" w:type="dxa"/>
            </w:tcMar>
          </w:tcPr>
          <w:p w14:paraId="01D5BDEC"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1590" w:type="dxa"/>
            <w:tcMar>
              <w:top w:w="100" w:type="dxa"/>
              <w:left w:w="100" w:type="dxa"/>
              <w:bottom w:w="100" w:type="dxa"/>
              <w:right w:w="100" w:type="dxa"/>
            </w:tcMar>
          </w:tcPr>
          <w:p w14:paraId="7FE3A633"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190" w:type="dxa"/>
            <w:tcMar>
              <w:top w:w="100" w:type="dxa"/>
              <w:left w:w="100" w:type="dxa"/>
              <w:bottom w:w="100" w:type="dxa"/>
              <w:right w:w="100" w:type="dxa"/>
            </w:tcMar>
          </w:tcPr>
          <w:p w14:paraId="5B6BFDD2" w14:textId="77777777" w:rsidR="00B34A55" w:rsidRPr="007B4487" w:rsidRDefault="00B34A55" w:rsidP="007B4487">
            <w:pPr>
              <w:widowControl w:val="0"/>
              <w:spacing w:line="276" w:lineRule="auto"/>
              <w:rPr>
                <w:rFonts w:asciiTheme="majorBidi" w:eastAsia="Times New Roman" w:hAnsiTheme="majorBidi" w:cstheme="majorBidi"/>
                <w:b/>
                <w:bCs/>
              </w:rPr>
            </w:pPr>
          </w:p>
        </w:tc>
      </w:tr>
      <w:tr w:rsidR="00B34A55" w:rsidRPr="007B4487" w14:paraId="29D90DE9" w14:textId="77777777">
        <w:tc>
          <w:tcPr>
            <w:tcW w:w="480" w:type="dxa"/>
            <w:tcMar>
              <w:top w:w="100" w:type="dxa"/>
              <w:left w:w="100" w:type="dxa"/>
              <w:bottom w:w="100" w:type="dxa"/>
              <w:right w:w="100" w:type="dxa"/>
            </w:tcMar>
          </w:tcPr>
          <w:p w14:paraId="5476E0D0"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3</w:t>
            </w:r>
          </w:p>
        </w:tc>
        <w:tc>
          <w:tcPr>
            <w:tcW w:w="1695" w:type="dxa"/>
            <w:tcMar>
              <w:top w:w="100" w:type="dxa"/>
              <w:left w:w="100" w:type="dxa"/>
              <w:bottom w:w="100" w:type="dxa"/>
              <w:right w:w="100" w:type="dxa"/>
            </w:tcMar>
          </w:tcPr>
          <w:p w14:paraId="6F9B6BB1"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730" w:type="dxa"/>
            <w:tcMar>
              <w:top w:w="100" w:type="dxa"/>
              <w:left w:w="100" w:type="dxa"/>
              <w:bottom w:w="100" w:type="dxa"/>
              <w:right w:w="100" w:type="dxa"/>
            </w:tcMar>
          </w:tcPr>
          <w:p w14:paraId="387F673A" w14:textId="77777777" w:rsidR="00B34A55" w:rsidRPr="007B4487" w:rsidRDefault="00B34A55" w:rsidP="007B4487">
            <w:pPr>
              <w:widowControl w:val="0"/>
              <w:spacing w:line="276" w:lineRule="auto"/>
              <w:jc w:val="both"/>
              <w:rPr>
                <w:rFonts w:asciiTheme="majorBidi" w:eastAsia="Times New Roman" w:hAnsiTheme="majorBidi" w:cstheme="majorBidi"/>
              </w:rPr>
            </w:pPr>
          </w:p>
        </w:tc>
        <w:tc>
          <w:tcPr>
            <w:tcW w:w="1590" w:type="dxa"/>
            <w:tcMar>
              <w:top w:w="100" w:type="dxa"/>
              <w:left w:w="100" w:type="dxa"/>
              <w:bottom w:w="100" w:type="dxa"/>
              <w:right w:w="100" w:type="dxa"/>
            </w:tcMar>
          </w:tcPr>
          <w:p w14:paraId="0AA7F4B7"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1590" w:type="dxa"/>
            <w:tcMar>
              <w:top w:w="100" w:type="dxa"/>
              <w:left w:w="100" w:type="dxa"/>
              <w:bottom w:w="100" w:type="dxa"/>
              <w:right w:w="100" w:type="dxa"/>
            </w:tcMar>
          </w:tcPr>
          <w:p w14:paraId="6863BF62"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190" w:type="dxa"/>
            <w:tcMar>
              <w:top w:w="100" w:type="dxa"/>
              <w:left w:w="100" w:type="dxa"/>
              <w:bottom w:w="100" w:type="dxa"/>
              <w:right w:w="100" w:type="dxa"/>
            </w:tcMar>
          </w:tcPr>
          <w:p w14:paraId="55B20790" w14:textId="77777777" w:rsidR="00B34A55" w:rsidRPr="007B4487" w:rsidRDefault="00B34A55" w:rsidP="007B4487">
            <w:pPr>
              <w:widowControl w:val="0"/>
              <w:spacing w:line="276" w:lineRule="auto"/>
              <w:rPr>
                <w:rFonts w:asciiTheme="majorBidi" w:eastAsia="Times New Roman" w:hAnsiTheme="majorBidi" w:cstheme="majorBidi"/>
                <w:b/>
                <w:bCs/>
              </w:rPr>
            </w:pPr>
          </w:p>
        </w:tc>
      </w:tr>
      <w:tr w:rsidR="00B34A55" w:rsidRPr="007B4487" w14:paraId="4815C24E" w14:textId="77777777">
        <w:tc>
          <w:tcPr>
            <w:tcW w:w="480" w:type="dxa"/>
            <w:tcMar>
              <w:top w:w="100" w:type="dxa"/>
              <w:left w:w="100" w:type="dxa"/>
              <w:bottom w:w="100" w:type="dxa"/>
              <w:right w:w="100" w:type="dxa"/>
            </w:tcMar>
          </w:tcPr>
          <w:p w14:paraId="06F75B05" w14:textId="77777777" w:rsidR="00B34A55" w:rsidRPr="007B4487" w:rsidRDefault="00EA18A3" w:rsidP="007B4487">
            <w:pPr>
              <w:widowControl w:val="0"/>
              <w:spacing w:line="276" w:lineRule="auto"/>
              <w:rPr>
                <w:rFonts w:asciiTheme="majorBidi" w:eastAsia="Times New Roman" w:hAnsiTheme="majorBidi" w:cstheme="majorBidi"/>
                <w:b/>
                <w:bCs/>
              </w:rPr>
            </w:pPr>
            <w:r w:rsidRPr="007B4487">
              <w:rPr>
                <w:rFonts w:asciiTheme="majorBidi" w:eastAsia="Times New Roman" w:hAnsiTheme="majorBidi" w:cstheme="majorBidi"/>
                <w:b/>
                <w:bCs/>
              </w:rPr>
              <w:t>4</w:t>
            </w:r>
          </w:p>
        </w:tc>
        <w:tc>
          <w:tcPr>
            <w:tcW w:w="1695" w:type="dxa"/>
            <w:tcMar>
              <w:top w:w="100" w:type="dxa"/>
              <w:left w:w="100" w:type="dxa"/>
              <w:bottom w:w="100" w:type="dxa"/>
              <w:right w:w="100" w:type="dxa"/>
            </w:tcMar>
          </w:tcPr>
          <w:p w14:paraId="5A6B8B35"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730" w:type="dxa"/>
            <w:tcMar>
              <w:top w:w="100" w:type="dxa"/>
              <w:left w:w="100" w:type="dxa"/>
              <w:bottom w:w="100" w:type="dxa"/>
              <w:right w:w="100" w:type="dxa"/>
            </w:tcMar>
          </w:tcPr>
          <w:p w14:paraId="6AC85987" w14:textId="77777777" w:rsidR="00B34A55" w:rsidRPr="007B4487" w:rsidRDefault="00B34A55" w:rsidP="007B4487">
            <w:pPr>
              <w:widowControl w:val="0"/>
              <w:spacing w:line="276" w:lineRule="auto"/>
              <w:jc w:val="both"/>
              <w:rPr>
                <w:rFonts w:asciiTheme="majorBidi" w:eastAsia="Times New Roman" w:hAnsiTheme="majorBidi" w:cstheme="majorBidi"/>
              </w:rPr>
            </w:pPr>
          </w:p>
        </w:tc>
        <w:tc>
          <w:tcPr>
            <w:tcW w:w="1590" w:type="dxa"/>
            <w:tcMar>
              <w:top w:w="100" w:type="dxa"/>
              <w:left w:w="100" w:type="dxa"/>
              <w:bottom w:w="100" w:type="dxa"/>
              <w:right w:w="100" w:type="dxa"/>
            </w:tcMar>
          </w:tcPr>
          <w:p w14:paraId="231F71C0"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1590" w:type="dxa"/>
            <w:tcMar>
              <w:top w:w="100" w:type="dxa"/>
              <w:left w:w="100" w:type="dxa"/>
              <w:bottom w:w="100" w:type="dxa"/>
              <w:right w:w="100" w:type="dxa"/>
            </w:tcMar>
          </w:tcPr>
          <w:p w14:paraId="085BA733" w14:textId="77777777" w:rsidR="00B34A55" w:rsidRPr="007B4487" w:rsidRDefault="00B34A55" w:rsidP="007B4487">
            <w:pPr>
              <w:widowControl w:val="0"/>
              <w:spacing w:line="276" w:lineRule="auto"/>
              <w:rPr>
                <w:rFonts w:asciiTheme="majorBidi" w:eastAsia="Times New Roman" w:hAnsiTheme="majorBidi" w:cstheme="majorBidi"/>
                <w:b/>
                <w:bCs/>
              </w:rPr>
            </w:pPr>
          </w:p>
        </w:tc>
        <w:tc>
          <w:tcPr>
            <w:tcW w:w="2190" w:type="dxa"/>
            <w:tcMar>
              <w:top w:w="100" w:type="dxa"/>
              <w:left w:w="100" w:type="dxa"/>
              <w:bottom w:w="100" w:type="dxa"/>
              <w:right w:w="100" w:type="dxa"/>
            </w:tcMar>
          </w:tcPr>
          <w:p w14:paraId="3F29F7D7" w14:textId="77777777" w:rsidR="00B34A55" w:rsidRPr="007B4487" w:rsidRDefault="00B34A55" w:rsidP="007B4487">
            <w:pPr>
              <w:widowControl w:val="0"/>
              <w:spacing w:line="276" w:lineRule="auto"/>
              <w:rPr>
                <w:rFonts w:asciiTheme="majorBidi" w:eastAsia="Times New Roman" w:hAnsiTheme="majorBidi" w:cstheme="majorBidi"/>
                <w:b/>
                <w:bCs/>
              </w:rPr>
            </w:pPr>
          </w:p>
        </w:tc>
      </w:tr>
    </w:tbl>
    <w:p w14:paraId="05CC03F4" w14:textId="77777777" w:rsidR="00B34A55" w:rsidRPr="007B4487" w:rsidRDefault="00B34A55" w:rsidP="007B4487">
      <w:pPr>
        <w:spacing w:line="276" w:lineRule="auto"/>
        <w:jc w:val="both"/>
        <w:rPr>
          <w:rFonts w:asciiTheme="majorBidi" w:eastAsia="Times New Roman" w:hAnsiTheme="majorBidi" w:cstheme="majorBidi"/>
          <w:b/>
          <w:bCs/>
        </w:rPr>
      </w:pPr>
    </w:p>
    <w:p w14:paraId="7EC06467" w14:textId="77777777" w:rsidR="00B34A55" w:rsidRPr="007B4487" w:rsidRDefault="00EA18A3" w:rsidP="007B4487">
      <w:pPr>
        <w:spacing w:line="276" w:lineRule="auto"/>
        <w:jc w:val="both"/>
        <w:rPr>
          <w:rFonts w:asciiTheme="majorBidi" w:eastAsia="Times New Roman" w:hAnsiTheme="majorBidi" w:cstheme="majorBidi"/>
          <w:i/>
          <w:iCs/>
          <w:u w:val="single"/>
        </w:rPr>
      </w:pPr>
      <w:r w:rsidRPr="007B4487">
        <w:rPr>
          <w:rFonts w:asciiTheme="majorBidi" w:eastAsia="Times New Roman" w:hAnsiTheme="majorBidi" w:cstheme="majorBidi"/>
          <w:i/>
          <w:iCs/>
        </w:rPr>
        <w:t xml:space="preserve">Для позиції «Комплект трифазної системи резервного електроживлення» учасник додатково зазначає </w:t>
      </w:r>
      <w:r w:rsidRPr="007B4487">
        <w:rPr>
          <w:rFonts w:asciiTheme="majorBidi" w:eastAsia="Times New Roman" w:hAnsiTheme="majorBidi" w:cstheme="majorBidi"/>
          <w:i/>
          <w:iCs/>
          <w:u w:val="single"/>
        </w:rPr>
        <w:t>окремо вартість обладнання та окремо вартість монтажу, підключення, налаштування і введення системи в експлуатацію.</w:t>
      </w:r>
    </w:p>
    <w:p w14:paraId="35D8CF89" w14:textId="77777777" w:rsidR="00B34A55" w:rsidRPr="007B4487" w:rsidRDefault="00B34A55" w:rsidP="007B4487">
      <w:pPr>
        <w:spacing w:line="276" w:lineRule="auto"/>
        <w:jc w:val="both"/>
        <w:rPr>
          <w:rFonts w:asciiTheme="majorBidi" w:eastAsia="Times New Roman" w:hAnsiTheme="majorBidi" w:cstheme="majorBidi"/>
        </w:rPr>
      </w:pPr>
    </w:p>
    <w:p w14:paraId="599E8805" w14:textId="77777777" w:rsidR="00B34A55" w:rsidRPr="007B4487" w:rsidRDefault="00B34A55" w:rsidP="007B4487">
      <w:pPr>
        <w:spacing w:line="276" w:lineRule="auto"/>
        <w:jc w:val="both"/>
        <w:rPr>
          <w:rFonts w:asciiTheme="majorBidi" w:eastAsia="Times New Roman" w:hAnsiTheme="majorBidi" w:cstheme="majorBidi"/>
        </w:rPr>
      </w:pPr>
    </w:p>
    <w:p w14:paraId="31D50C12" w14:textId="77777777" w:rsidR="00B34A55" w:rsidRPr="007B4487" w:rsidRDefault="00EA18A3" w:rsidP="007B4487">
      <w:pPr>
        <w:spacing w:line="276" w:lineRule="auto"/>
        <w:ind w:left="360"/>
        <w:jc w:val="center"/>
        <w:rPr>
          <w:rFonts w:asciiTheme="majorBidi" w:eastAsia="Times New Roman" w:hAnsiTheme="majorBidi" w:cstheme="majorBidi"/>
          <w:b/>
          <w:bCs/>
          <w:i/>
          <w:iCs/>
        </w:rPr>
      </w:pPr>
      <w:r w:rsidRPr="007B4487">
        <w:rPr>
          <w:rFonts w:asciiTheme="majorBidi" w:eastAsia="Times New Roman" w:hAnsiTheme="majorBidi" w:cstheme="majorBidi"/>
          <w:b/>
          <w:bCs/>
          <w:i/>
          <w:iCs/>
        </w:rPr>
        <w:t>Умови організації доставки замовлення</w:t>
      </w:r>
    </w:p>
    <w:p w14:paraId="553CE9BA" w14:textId="77777777" w:rsidR="00B34A55" w:rsidRPr="007B4487" w:rsidRDefault="00EA18A3" w:rsidP="007B4487">
      <w:pPr>
        <w:spacing w:line="276" w:lineRule="auto"/>
        <w:ind w:right="100"/>
        <w:jc w:val="both"/>
        <w:rPr>
          <w:rFonts w:asciiTheme="majorBidi" w:eastAsia="Times New Roman" w:hAnsiTheme="majorBidi" w:cstheme="majorBidi"/>
        </w:rPr>
      </w:pPr>
      <w:r w:rsidRPr="007B4487">
        <w:rPr>
          <w:rFonts w:asciiTheme="majorBidi" w:eastAsia="Times New Roman" w:hAnsiTheme="majorBidi" w:cstheme="majorBidi"/>
        </w:rPr>
        <w:t xml:space="preserve"> </w:t>
      </w:r>
    </w:p>
    <w:tbl>
      <w:tblPr>
        <w:tblStyle w:val="afb"/>
        <w:tblW w:w="1009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420"/>
        <w:gridCol w:w="6555"/>
        <w:gridCol w:w="3120"/>
      </w:tblGrid>
      <w:tr w:rsidR="00B34A55" w:rsidRPr="007B4487" w14:paraId="047C3189" w14:textId="77777777">
        <w:trPr>
          <w:trHeight w:val="300"/>
        </w:trPr>
        <w:tc>
          <w:tcPr>
            <w:tcW w:w="4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1CDF6096" w14:textId="77777777" w:rsidR="00B34A55" w:rsidRPr="007B4487" w:rsidRDefault="00EA18A3" w:rsidP="007B4487">
            <w:pPr>
              <w:spacing w:line="276" w:lineRule="auto"/>
              <w:ind w:left="100"/>
              <w:jc w:val="both"/>
              <w:rPr>
                <w:rFonts w:asciiTheme="majorBidi" w:eastAsia="Times New Roman" w:hAnsiTheme="majorBidi" w:cstheme="majorBidi"/>
                <w:b/>
                <w:bCs/>
              </w:rPr>
            </w:pPr>
            <w:r w:rsidRPr="007B4487">
              <w:rPr>
                <w:rFonts w:asciiTheme="majorBidi" w:eastAsia="Times New Roman" w:hAnsiTheme="majorBidi" w:cstheme="majorBidi"/>
                <w:b/>
                <w:bCs/>
              </w:rPr>
              <w:t xml:space="preserve"> </w:t>
            </w:r>
          </w:p>
        </w:tc>
        <w:tc>
          <w:tcPr>
            <w:tcW w:w="655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40891011" w14:textId="77777777" w:rsidR="00B34A55" w:rsidRPr="007B4487" w:rsidRDefault="00EA18A3" w:rsidP="007B4487">
            <w:pPr>
              <w:spacing w:line="276" w:lineRule="auto"/>
              <w:ind w:left="100"/>
              <w:jc w:val="both"/>
              <w:rPr>
                <w:rFonts w:asciiTheme="majorBidi" w:eastAsia="Times New Roman" w:hAnsiTheme="majorBidi" w:cstheme="majorBidi"/>
                <w:b/>
                <w:bCs/>
              </w:rPr>
            </w:pPr>
            <w:r w:rsidRPr="007B4487">
              <w:rPr>
                <w:rFonts w:asciiTheme="majorBidi" w:eastAsia="Times New Roman" w:hAnsiTheme="majorBidi" w:cstheme="majorBidi"/>
                <w:b/>
                <w:bCs/>
              </w:rPr>
              <w:t>Найменування</w:t>
            </w:r>
          </w:p>
        </w:tc>
        <w:tc>
          <w:tcPr>
            <w:tcW w:w="312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653A3124" w14:textId="77777777" w:rsidR="00B34A55" w:rsidRPr="007B4487" w:rsidRDefault="00EA18A3" w:rsidP="007B4487">
            <w:pPr>
              <w:spacing w:line="276" w:lineRule="auto"/>
              <w:ind w:left="100"/>
              <w:jc w:val="center"/>
              <w:rPr>
                <w:rFonts w:asciiTheme="majorBidi" w:eastAsia="Times New Roman" w:hAnsiTheme="majorBidi" w:cstheme="majorBidi"/>
                <w:b/>
                <w:bCs/>
              </w:rPr>
            </w:pPr>
            <w:r w:rsidRPr="007B4487">
              <w:rPr>
                <w:rFonts w:asciiTheme="majorBidi" w:eastAsia="Times New Roman" w:hAnsiTheme="majorBidi" w:cstheme="majorBidi"/>
                <w:b/>
                <w:bCs/>
              </w:rPr>
              <w:t>Коментарі</w:t>
            </w:r>
          </w:p>
        </w:tc>
      </w:tr>
      <w:tr w:rsidR="00B34A55" w:rsidRPr="007B4487" w14:paraId="2CABE9CA"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2B85071F"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t>1</w:t>
            </w: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96F0C80"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t>Спосіб доставки</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43F54FB" w14:textId="77777777" w:rsidR="00B34A55" w:rsidRPr="007B4487" w:rsidRDefault="00EA18A3" w:rsidP="007B4487">
            <w:pPr>
              <w:spacing w:line="276" w:lineRule="auto"/>
              <w:ind w:left="100"/>
              <w:jc w:val="center"/>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49FA29BA" w14:textId="77777777">
        <w:trPr>
          <w:trHeight w:val="855"/>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34C498"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lastRenderedPageBreak/>
              <w:t>2</w:t>
            </w: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3566EFBC"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t>Вартість доставки замовлення, грн  (вказати орієнтовну вартість, або тарифи постачальника відправок)</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4907C415" w14:textId="77777777" w:rsidR="00B34A55" w:rsidRPr="007B4487" w:rsidRDefault="00EA18A3" w:rsidP="007B4487">
            <w:pPr>
              <w:spacing w:line="276" w:lineRule="auto"/>
              <w:ind w:left="100"/>
              <w:jc w:val="center"/>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3DA03DB3"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1D1FA515"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t>3</w:t>
            </w: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620CC84E"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t>Швидкість доставки замовлення, днів</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1F6D4296" w14:textId="77777777" w:rsidR="00B34A55" w:rsidRPr="007B4487" w:rsidRDefault="00EA18A3" w:rsidP="007B4487">
            <w:pPr>
              <w:spacing w:line="276" w:lineRule="auto"/>
              <w:ind w:left="100"/>
              <w:jc w:val="center"/>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1D5DB12E" w14:textId="77777777">
        <w:trPr>
          <w:trHeight w:val="570"/>
        </w:trPr>
        <w:tc>
          <w:tcPr>
            <w:tcW w:w="420" w:type="dxa"/>
            <w:tcBorders>
              <w:top w:val="nil"/>
              <w:left w:val="single" w:sz="8" w:space="0" w:color="000000"/>
              <w:bottom w:val="nil"/>
              <w:right w:val="single" w:sz="8" w:space="0" w:color="000000"/>
            </w:tcBorders>
            <w:tcMar>
              <w:top w:w="0" w:type="dxa"/>
              <w:left w:w="100" w:type="dxa"/>
              <w:bottom w:w="0" w:type="dxa"/>
              <w:right w:w="100" w:type="dxa"/>
            </w:tcMar>
            <w:vAlign w:val="bottom"/>
          </w:tcPr>
          <w:p w14:paraId="476BC143"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t>4</w:t>
            </w:r>
          </w:p>
        </w:tc>
        <w:tc>
          <w:tcPr>
            <w:tcW w:w="6555" w:type="dxa"/>
            <w:tcBorders>
              <w:top w:val="nil"/>
              <w:left w:val="nil"/>
              <w:bottom w:val="nil"/>
              <w:right w:val="single" w:sz="8" w:space="0" w:color="000000"/>
            </w:tcBorders>
            <w:tcMar>
              <w:top w:w="0" w:type="dxa"/>
              <w:left w:w="100" w:type="dxa"/>
              <w:bottom w:w="0" w:type="dxa"/>
              <w:right w:w="100" w:type="dxa"/>
            </w:tcMar>
            <w:vAlign w:val="bottom"/>
          </w:tcPr>
          <w:p w14:paraId="0BE1FAE3" w14:textId="77777777" w:rsidR="00B34A55" w:rsidRPr="007B4487" w:rsidRDefault="00EA18A3" w:rsidP="007B4487">
            <w:pPr>
              <w:spacing w:line="276" w:lineRule="auto"/>
              <w:ind w:left="100"/>
              <w:jc w:val="both"/>
              <w:rPr>
                <w:rFonts w:asciiTheme="majorBidi" w:eastAsia="Times New Roman" w:hAnsiTheme="majorBidi" w:cstheme="majorBidi"/>
              </w:rPr>
            </w:pPr>
            <w:r w:rsidRPr="007B4487">
              <w:rPr>
                <w:rFonts w:asciiTheme="majorBidi" w:eastAsia="Times New Roman" w:hAnsiTheme="majorBidi" w:cstheme="majorBidi"/>
              </w:rPr>
              <w:t>Оплата доставки замовлення за рахунок (вказати – постачальника чи замовника)</w:t>
            </w:r>
          </w:p>
        </w:tc>
        <w:tc>
          <w:tcPr>
            <w:tcW w:w="3120" w:type="dxa"/>
            <w:tcBorders>
              <w:top w:val="nil"/>
              <w:left w:val="nil"/>
              <w:bottom w:val="nil"/>
              <w:right w:val="single" w:sz="8" w:space="0" w:color="000000"/>
            </w:tcBorders>
            <w:tcMar>
              <w:top w:w="0" w:type="dxa"/>
              <w:left w:w="100" w:type="dxa"/>
              <w:bottom w:w="0" w:type="dxa"/>
              <w:right w:w="100" w:type="dxa"/>
            </w:tcMar>
            <w:vAlign w:val="bottom"/>
          </w:tcPr>
          <w:p w14:paraId="77629E3E" w14:textId="77777777" w:rsidR="00B34A55" w:rsidRPr="007B4487" w:rsidRDefault="00EA18A3" w:rsidP="007B4487">
            <w:pPr>
              <w:spacing w:line="276" w:lineRule="auto"/>
              <w:ind w:left="100"/>
              <w:jc w:val="center"/>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5B3DC8F7" w14:textId="77777777">
        <w:trPr>
          <w:trHeight w:val="57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2E62E08B" w14:textId="77777777" w:rsidR="00B34A55" w:rsidRPr="007B4487" w:rsidRDefault="00B34A55" w:rsidP="007B4487">
            <w:pPr>
              <w:spacing w:line="276" w:lineRule="auto"/>
              <w:jc w:val="both"/>
              <w:rPr>
                <w:rFonts w:asciiTheme="majorBidi" w:eastAsia="Times New Roman" w:hAnsiTheme="majorBidi" w:cstheme="majorBidi"/>
              </w:rPr>
            </w:pP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224CFC21" w14:textId="77777777" w:rsidR="00B34A55" w:rsidRPr="007B4487" w:rsidRDefault="00B34A55" w:rsidP="007B4487">
            <w:pPr>
              <w:spacing w:line="276" w:lineRule="auto"/>
              <w:ind w:left="100"/>
              <w:jc w:val="both"/>
              <w:rPr>
                <w:rFonts w:asciiTheme="majorBidi" w:eastAsia="Times New Roman" w:hAnsiTheme="majorBidi" w:cstheme="majorBidi"/>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7E714A56" w14:textId="77777777" w:rsidR="00B34A55" w:rsidRPr="007B4487" w:rsidRDefault="00B34A55" w:rsidP="007B4487">
            <w:pPr>
              <w:spacing w:line="276" w:lineRule="auto"/>
              <w:ind w:left="100"/>
              <w:jc w:val="center"/>
              <w:rPr>
                <w:rFonts w:asciiTheme="majorBidi" w:eastAsia="Times New Roman" w:hAnsiTheme="majorBidi" w:cstheme="majorBidi"/>
              </w:rPr>
            </w:pPr>
          </w:p>
        </w:tc>
      </w:tr>
    </w:tbl>
    <w:p w14:paraId="6C53922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5D1AEDFC"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w:t>
      </w:r>
      <w:r w:rsidRPr="007B4487">
        <w:rPr>
          <w:rFonts w:asciiTheme="majorBidi" w:eastAsia="Times New Roman" w:hAnsiTheme="majorBidi" w:cstheme="majorBidi"/>
          <w:i/>
          <w:iCs/>
        </w:rPr>
        <w:t>якщо доставка входить у вартість товару просимо це зазначити якщо ні, написати яка приблизна сума доставки буде (якщо оплата буде Замовником)</w:t>
      </w:r>
    </w:p>
    <w:p w14:paraId="6D28B449" w14:textId="77777777" w:rsidR="00B34A55" w:rsidRPr="007B4487" w:rsidRDefault="00B34A55" w:rsidP="007B4487">
      <w:pPr>
        <w:spacing w:line="276" w:lineRule="auto"/>
        <w:jc w:val="both"/>
        <w:rPr>
          <w:rFonts w:asciiTheme="majorBidi" w:eastAsia="Times New Roman" w:hAnsiTheme="majorBidi" w:cstheme="majorBidi"/>
        </w:rPr>
      </w:pPr>
    </w:p>
    <w:p w14:paraId="4D99494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Дата: ________________ 202__ р.</w:t>
      </w:r>
    </w:p>
    <w:p w14:paraId="0C9C42D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61BC1D99" w14:textId="77777777" w:rsidR="00B34A55" w:rsidRPr="007B4487" w:rsidRDefault="00EA18A3" w:rsidP="007B4487">
      <w:pPr>
        <w:spacing w:line="276" w:lineRule="auto"/>
        <w:jc w:val="both"/>
        <w:rPr>
          <w:rFonts w:asciiTheme="majorBidi" w:eastAsia="Times New Roman" w:hAnsiTheme="majorBidi" w:cstheme="majorBidi"/>
          <w:u w:val="single"/>
        </w:rPr>
      </w:pPr>
      <w:r w:rsidRPr="007B4487">
        <w:rPr>
          <w:rFonts w:asciiTheme="majorBidi" w:eastAsia="Times New Roman" w:hAnsiTheme="majorBidi" w:cstheme="majorBidi"/>
          <w:u w:val="single"/>
        </w:rPr>
        <w:t xml:space="preserve">                                                        </w:t>
      </w:r>
      <w:r w:rsidRPr="007B4487">
        <w:rPr>
          <w:rFonts w:asciiTheme="majorBidi" w:eastAsia="Times New Roman" w:hAnsiTheme="majorBidi" w:cstheme="majorBidi"/>
          <w:u w:val="single"/>
        </w:rPr>
        <w:tab/>
      </w:r>
      <w:r w:rsidRPr="007B4487">
        <w:rPr>
          <w:rFonts w:asciiTheme="majorBidi" w:eastAsia="Times New Roman" w:hAnsiTheme="majorBidi" w:cstheme="majorBidi"/>
        </w:rPr>
        <w:t xml:space="preserve">        </w:t>
      </w:r>
      <w:r w:rsidRPr="007B4487">
        <w:rPr>
          <w:rFonts w:asciiTheme="majorBidi" w:eastAsia="Times New Roman" w:hAnsiTheme="majorBidi" w:cstheme="majorBidi"/>
        </w:rPr>
        <w:tab/>
      </w:r>
      <w:r w:rsidRPr="007B4487">
        <w:rPr>
          <w:rFonts w:asciiTheme="majorBidi" w:eastAsia="Times New Roman" w:hAnsiTheme="majorBidi" w:cstheme="majorBidi"/>
          <w:u w:val="single"/>
        </w:rPr>
        <w:t xml:space="preserve">                                     </w:t>
      </w:r>
      <w:r w:rsidRPr="007B4487">
        <w:rPr>
          <w:rFonts w:asciiTheme="majorBidi" w:eastAsia="Times New Roman" w:hAnsiTheme="majorBidi" w:cstheme="majorBidi"/>
          <w:u w:val="single"/>
        </w:rPr>
        <w:tab/>
      </w:r>
    </w:p>
    <w:p w14:paraId="08C84FFA" w14:textId="77777777" w:rsidR="00B34A55" w:rsidRPr="007B4487" w:rsidRDefault="00EA18A3" w:rsidP="007B4487">
      <w:pPr>
        <w:spacing w:line="276" w:lineRule="auto"/>
        <w:jc w:val="both"/>
        <w:rPr>
          <w:rFonts w:asciiTheme="majorBidi" w:eastAsia="Times New Roman" w:hAnsiTheme="majorBidi" w:cstheme="majorBidi"/>
          <w:i/>
          <w:iCs/>
        </w:rPr>
      </w:pPr>
      <w:r w:rsidRPr="007B4487">
        <w:rPr>
          <w:rFonts w:asciiTheme="majorBidi" w:eastAsia="Times New Roman" w:hAnsiTheme="majorBidi" w:cstheme="majorBidi"/>
          <w:i/>
          <w:iCs/>
        </w:rPr>
        <w:t xml:space="preserve">[підпис]                                                      </w:t>
      </w:r>
      <w:r w:rsidRPr="007B4487">
        <w:rPr>
          <w:rFonts w:asciiTheme="majorBidi" w:eastAsia="Times New Roman" w:hAnsiTheme="majorBidi" w:cstheme="majorBidi"/>
          <w:i/>
          <w:iCs/>
        </w:rPr>
        <w:tab/>
        <w:t>[що виступає у якості]</w:t>
      </w:r>
    </w:p>
    <w:p w14:paraId="07B0D1B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2568F25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Що має належні повноваження на підписання Заявки від імені та за дорученням _____________________________________________________________</w:t>
      </w:r>
    </w:p>
    <w:p w14:paraId="46254C7E" w14:textId="77777777" w:rsidR="00B34A55" w:rsidRPr="007B4487" w:rsidRDefault="00B34A55" w:rsidP="007B4487">
      <w:pPr>
        <w:spacing w:line="276" w:lineRule="auto"/>
        <w:jc w:val="both"/>
        <w:rPr>
          <w:rFonts w:asciiTheme="majorBidi" w:eastAsia="Times New Roman" w:hAnsiTheme="majorBidi" w:cstheme="majorBidi"/>
        </w:rPr>
      </w:pPr>
    </w:p>
    <w:p w14:paraId="1FF45EA8" w14:textId="77777777" w:rsidR="00B34A55" w:rsidRPr="007B4487" w:rsidRDefault="00EA18A3" w:rsidP="007B4487">
      <w:pPr>
        <w:spacing w:line="276" w:lineRule="auto"/>
        <w:jc w:val="both"/>
        <w:rPr>
          <w:rFonts w:asciiTheme="majorBidi" w:eastAsia="Times New Roman" w:hAnsiTheme="majorBidi" w:cstheme="majorBidi"/>
          <w:b/>
          <w:bCs/>
        </w:rPr>
      </w:pPr>
      <w:r w:rsidRPr="007B4487">
        <w:rPr>
          <w:rFonts w:asciiTheme="majorBidi" w:eastAsia="Times New Roman" w:hAnsiTheme="majorBidi" w:cstheme="majorBidi"/>
          <w:b/>
          <w:bCs/>
        </w:rPr>
        <w:t xml:space="preserve"> </w:t>
      </w:r>
    </w:p>
    <w:p w14:paraId="7CE0278C" w14:textId="77777777" w:rsidR="00B34A55" w:rsidRPr="007B4487" w:rsidRDefault="00EA18A3" w:rsidP="007B4487">
      <w:pPr>
        <w:spacing w:line="276" w:lineRule="auto"/>
        <w:jc w:val="right"/>
        <w:rPr>
          <w:rFonts w:asciiTheme="majorBidi" w:eastAsia="Times New Roman" w:hAnsiTheme="majorBidi" w:cstheme="majorBidi"/>
          <w:b/>
          <w:bCs/>
        </w:rPr>
      </w:pPr>
      <w:r w:rsidRPr="007B4487">
        <w:rPr>
          <w:rFonts w:asciiTheme="majorBidi" w:eastAsia="Times New Roman" w:hAnsiTheme="majorBidi" w:cstheme="majorBidi"/>
          <w:b/>
          <w:bCs/>
        </w:rPr>
        <w:t>Додаток 2</w:t>
      </w:r>
      <w:r w:rsidRPr="007B4487">
        <w:rPr>
          <w:rFonts w:asciiTheme="majorBidi" w:eastAsia="Times New Roman" w:hAnsiTheme="majorBidi" w:cstheme="majorBidi"/>
        </w:rPr>
        <w:t xml:space="preserve"> </w:t>
      </w:r>
      <w:r w:rsidRPr="007B4487">
        <w:rPr>
          <w:rFonts w:asciiTheme="majorBidi" w:eastAsia="Times New Roman" w:hAnsiTheme="majorBidi" w:cstheme="majorBidi"/>
          <w:b/>
          <w:bCs/>
        </w:rPr>
        <w:t>до Тендерної пропозиції</w:t>
      </w:r>
    </w:p>
    <w:p w14:paraId="3E5A21DE" w14:textId="77777777" w:rsidR="00B34A55" w:rsidRPr="007B4487" w:rsidRDefault="00EA18A3" w:rsidP="007B4487">
      <w:pPr>
        <w:spacing w:before="240" w:after="60"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Загальна інформація</w:t>
      </w:r>
    </w:p>
    <w:p w14:paraId="22D20CCE" w14:textId="77777777" w:rsidR="00B34A55" w:rsidRPr="007B4487" w:rsidRDefault="00EA18A3" w:rsidP="007B4487">
      <w:pPr>
        <w:spacing w:line="276" w:lineRule="auto"/>
        <w:ind w:firstLine="540"/>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6F41F56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Будь ласка, заповніть таблицю нижче</w:t>
      </w:r>
    </w:p>
    <w:p w14:paraId="50715873" w14:textId="77777777" w:rsidR="00B34A55" w:rsidRPr="007B4487" w:rsidRDefault="00EA18A3" w:rsidP="007B4487">
      <w:pPr>
        <w:spacing w:line="276" w:lineRule="auto"/>
        <w:ind w:firstLine="540"/>
        <w:jc w:val="both"/>
        <w:rPr>
          <w:rFonts w:asciiTheme="majorBidi" w:eastAsia="Times New Roman" w:hAnsiTheme="majorBidi" w:cstheme="majorBidi"/>
        </w:rPr>
      </w:pPr>
      <w:r w:rsidRPr="007B4487">
        <w:rPr>
          <w:rFonts w:asciiTheme="majorBidi" w:eastAsia="Times New Roman" w:hAnsiTheme="majorBidi" w:cstheme="majorBidi"/>
        </w:rPr>
        <w:t xml:space="preserve"> </w:t>
      </w:r>
    </w:p>
    <w:tbl>
      <w:tblPr>
        <w:tblStyle w:val="afc"/>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0"/>
        <w:gridCol w:w="5010"/>
        <w:gridCol w:w="3660"/>
      </w:tblGrid>
      <w:tr w:rsidR="00B34A55" w:rsidRPr="007B4487" w14:paraId="74077961" w14:textId="77777777">
        <w:trPr>
          <w:trHeight w:val="270"/>
        </w:trPr>
        <w:tc>
          <w:tcPr>
            <w:tcW w:w="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5B0560"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1.</w:t>
            </w:r>
          </w:p>
        </w:tc>
        <w:tc>
          <w:tcPr>
            <w:tcW w:w="50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9EA064B"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Повна назва учасника</w:t>
            </w:r>
          </w:p>
        </w:tc>
        <w:tc>
          <w:tcPr>
            <w:tcW w:w="366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20063F4"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782629B7"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DC87419"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6E1AD8A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Юридична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16F60B8F"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1D18A819"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B1B373B"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E22C60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Фактична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67149EB0"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2DD5331F"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5F5789C"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4520D4FC"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Електронна пошта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179798FF"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36CDCC36"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71706D9"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96EA3D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Керівник компанії: посада, ПІБ</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248FAC32"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15F34C24"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020097D"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6</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818BA0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Контактний номер телефону керівника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27A59289"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7DF99613"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1BCC7A9"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7</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2447C48"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Контактна особа з питань подання Заявки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860A07D"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504FC219"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AFF5FB8"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8</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620809C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Номер телефону контактної особи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696B3150"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43DE18FE"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ED61279"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9</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158F7A2F"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Матеріально-технічна база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C4F28D4"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70F88139"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A71A928"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10</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3573380D"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Спроможність виконати договір / попередній релевантний досвід / рекомендаційні листи, договори (надати)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203A205E"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67D15572"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8826810"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11</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DDEE723"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Банківські реквізити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B55DB78"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2167B486"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4C7E1DC"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12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6330A0E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Вебресурс (сайт, маркетплейс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5B994137"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0A4B87CC"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2852E7B"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13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6A54E831" w14:textId="77777777" w:rsidR="00B34A55" w:rsidRPr="007B4487" w:rsidRDefault="00EA18A3" w:rsidP="007B4487">
            <w:pPr>
              <w:spacing w:before="280" w:line="276" w:lineRule="auto"/>
              <w:jc w:val="both"/>
              <w:rPr>
                <w:rFonts w:asciiTheme="majorBidi" w:eastAsia="Times New Roman" w:hAnsiTheme="majorBidi" w:cstheme="majorBidi"/>
              </w:rPr>
            </w:pPr>
            <w:r w:rsidRPr="007B4487">
              <w:rPr>
                <w:rFonts w:asciiTheme="majorBidi" w:eastAsia="Times New Roman" w:hAnsiTheme="majorBidi" w:cstheme="majorBidi"/>
              </w:rPr>
              <w:t>Наявність відповідних КВЕДів, що дозволяють здійснювати діяльність, пов'язану з предметом закупівлі</w:t>
            </w:r>
          </w:p>
          <w:p w14:paraId="565C92E4" w14:textId="77777777" w:rsidR="00B34A55" w:rsidRPr="007B4487" w:rsidRDefault="00B34A55" w:rsidP="007B4487">
            <w:pPr>
              <w:spacing w:line="276" w:lineRule="auto"/>
              <w:ind w:left="280"/>
              <w:jc w:val="both"/>
              <w:rPr>
                <w:rFonts w:asciiTheme="majorBidi" w:eastAsia="Times New Roman" w:hAnsiTheme="majorBidi" w:cstheme="majorBidi"/>
              </w:rPr>
            </w:pP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387C0EAB" w14:textId="77777777" w:rsidR="00B34A55" w:rsidRPr="007B4487" w:rsidRDefault="00B34A55" w:rsidP="007B4487">
            <w:pPr>
              <w:spacing w:line="276" w:lineRule="auto"/>
              <w:ind w:left="280"/>
              <w:jc w:val="both"/>
              <w:rPr>
                <w:rFonts w:asciiTheme="majorBidi" w:eastAsia="Times New Roman" w:hAnsiTheme="majorBidi" w:cstheme="majorBidi"/>
              </w:rPr>
            </w:pPr>
          </w:p>
        </w:tc>
      </w:tr>
      <w:tr w:rsidR="00B34A55" w:rsidRPr="007B4487" w14:paraId="26351D64"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EA55024"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14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77001CF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Електронний документообіг</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5A63154D"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t xml:space="preserve"> </w:t>
            </w:r>
          </w:p>
        </w:tc>
      </w:tr>
      <w:tr w:rsidR="00B34A55" w:rsidRPr="007B4487" w14:paraId="26A0DD8B"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EB546D0" w14:textId="77777777" w:rsidR="00B34A55" w:rsidRPr="007B4487" w:rsidRDefault="00EA18A3" w:rsidP="007B4487">
            <w:pPr>
              <w:spacing w:line="276" w:lineRule="auto"/>
              <w:ind w:left="280"/>
              <w:jc w:val="both"/>
              <w:rPr>
                <w:rFonts w:asciiTheme="majorBidi" w:eastAsia="Times New Roman" w:hAnsiTheme="majorBidi" w:cstheme="majorBidi"/>
              </w:rPr>
            </w:pPr>
            <w:r w:rsidRPr="007B4487">
              <w:rPr>
                <w:rFonts w:asciiTheme="majorBidi" w:eastAsia="Times New Roman" w:hAnsiTheme="majorBidi" w:cstheme="majorBidi"/>
              </w:rPr>
              <w:lastRenderedPageBreak/>
              <w:t>15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6B6A9052"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Умови оплати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722F962B" w14:textId="77777777" w:rsidR="00B34A55" w:rsidRPr="007B4487" w:rsidRDefault="00B34A55" w:rsidP="007B4487">
            <w:pPr>
              <w:spacing w:line="276" w:lineRule="auto"/>
              <w:ind w:left="280"/>
              <w:jc w:val="both"/>
              <w:rPr>
                <w:rFonts w:asciiTheme="majorBidi" w:eastAsia="Times New Roman" w:hAnsiTheme="majorBidi" w:cstheme="majorBidi"/>
              </w:rPr>
            </w:pPr>
          </w:p>
        </w:tc>
      </w:tr>
    </w:tbl>
    <w:p w14:paraId="045FE2F5"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6D929317"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2B21BB23"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Дата: ________________ 202__ р.</w:t>
      </w:r>
    </w:p>
    <w:p w14:paraId="48150934"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6A0EE169"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57EA6AF6" w14:textId="77777777" w:rsidR="00B34A55" w:rsidRPr="007B4487" w:rsidRDefault="00EA18A3" w:rsidP="007B4487">
      <w:pPr>
        <w:spacing w:line="276" w:lineRule="auto"/>
        <w:jc w:val="both"/>
        <w:rPr>
          <w:rFonts w:asciiTheme="majorBidi" w:eastAsia="Times New Roman" w:hAnsiTheme="majorBidi" w:cstheme="majorBidi"/>
          <w:u w:val="single"/>
        </w:rPr>
      </w:pPr>
      <w:r w:rsidRPr="007B4487">
        <w:rPr>
          <w:rFonts w:asciiTheme="majorBidi" w:eastAsia="Times New Roman" w:hAnsiTheme="majorBidi" w:cstheme="majorBidi"/>
          <w:u w:val="single"/>
        </w:rPr>
        <w:t xml:space="preserve">                                                        </w:t>
      </w:r>
      <w:r w:rsidRPr="007B4487">
        <w:rPr>
          <w:rFonts w:asciiTheme="majorBidi" w:eastAsia="Times New Roman" w:hAnsiTheme="majorBidi" w:cstheme="majorBidi"/>
          <w:u w:val="single"/>
        </w:rPr>
        <w:tab/>
      </w:r>
      <w:r w:rsidRPr="007B4487">
        <w:rPr>
          <w:rFonts w:asciiTheme="majorBidi" w:eastAsia="Times New Roman" w:hAnsiTheme="majorBidi" w:cstheme="majorBidi"/>
        </w:rPr>
        <w:t xml:space="preserve">        </w:t>
      </w:r>
      <w:r w:rsidRPr="007B4487">
        <w:rPr>
          <w:rFonts w:asciiTheme="majorBidi" w:eastAsia="Times New Roman" w:hAnsiTheme="majorBidi" w:cstheme="majorBidi"/>
        </w:rPr>
        <w:tab/>
      </w:r>
      <w:r w:rsidRPr="007B4487">
        <w:rPr>
          <w:rFonts w:asciiTheme="majorBidi" w:eastAsia="Times New Roman" w:hAnsiTheme="majorBidi" w:cstheme="majorBidi"/>
          <w:u w:val="single"/>
        </w:rPr>
        <w:t xml:space="preserve">                                     </w:t>
      </w:r>
      <w:r w:rsidRPr="007B4487">
        <w:rPr>
          <w:rFonts w:asciiTheme="majorBidi" w:eastAsia="Times New Roman" w:hAnsiTheme="majorBidi" w:cstheme="majorBidi"/>
          <w:u w:val="single"/>
        </w:rPr>
        <w:tab/>
      </w:r>
    </w:p>
    <w:p w14:paraId="571635D5" w14:textId="77777777" w:rsidR="00B34A55" w:rsidRPr="007B4487" w:rsidRDefault="00EA18A3" w:rsidP="007B4487">
      <w:pPr>
        <w:spacing w:line="276" w:lineRule="auto"/>
        <w:jc w:val="both"/>
        <w:rPr>
          <w:rFonts w:asciiTheme="majorBidi" w:eastAsia="Times New Roman" w:hAnsiTheme="majorBidi" w:cstheme="majorBidi"/>
          <w:i/>
          <w:iCs/>
        </w:rPr>
      </w:pPr>
      <w:r w:rsidRPr="007B4487">
        <w:rPr>
          <w:rFonts w:asciiTheme="majorBidi" w:eastAsia="Times New Roman" w:hAnsiTheme="majorBidi" w:cstheme="majorBidi"/>
          <w:i/>
          <w:iCs/>
        </w:rPr>
        <w:t xml:space="preserve">[підпис]                                                       </w:t>
      </w:r>
      <w:r w:rsidRPr="007B4487">
        <w:rPr>
          <w:rFonts w:asciiTheme="majorBidi" w:eastAsia="Times New Roman" w:hAnsiTheme="majorBidi" w:cstheme="majorBidi"/>
          <w:i/>
          <w:iCs/>
        </w:rPr>
        <w:tab/>
        <w:t>[що виступає у якості]</w:t>
      </w:r>
    </w:p>
    <w:p w14:paraId="0A1C1DC0" w14:textId="77777777" w:rsidR="00B34A55" w:rsidRPr="007B4487" w:rsidRDefault="00EA18A3" w:rsidP="007B4487">
      <w:pPr>
        <w:spacing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 </w:t>
      </w:r>
    </w:p>
    <w:p w14:paraId="73ADFB68" w14:textId="77777777" w:rsidR="00B34A55" w:rsidRPr="007B4487" w:rsidRDefault="00EA18A3" w:rsidP="007B4487">
      <w:pPr>
        <w:spacing w:line="276" w:lineRule="auto"/>
        <w:jc w:val="both"/>
        <w:rPr>
          <w:rFonts w:asciiTheme="majorBidi" w:eastAsia="Times New Roman" w:hAnsiTheme="majorBidi" w:cstheme="majorBidi"/>
          <w:u w:val="single"/>
        </w:rPr>
      </w:pPr>
      <w:r w:rsidRPr="007B4487">
        <w:rPr>
          <w:rFonts w:asciiTheme="majorBidi" w:eastAsia="Times New Roman" w:hAnsiTheme="majorBidi" w:cstheme="majorBidi"/>
        </w:rPr>
        <w:t xml:space="preserve">Що має належні повноваження на підписання Заявки від імені та за дорученням </w:t>
      </w:r>
      <w:r w:rsidRPr="007B4487">
        <w:rPr>
          <w:rFonts w:asciiTheme="majorBidi" w:eastAsia="Times New Roman" w:hAnsiTheme="majorBidi" w:cstheme="majorBidi"/>
          <w:u w:val="single"/>
        </w:rPr>
        <w:t xml:space="preserve">                                                                                         </w:t>
      </w:r>
      <w:r w:rsidRPr="007B4487">
        <w:rPr>
          <w:rFonts w:asciiTheme="majorBidi" w:eastAsia="Times New Roman" w:hAnsiTheme="majorBidi" w:cstheme="majorBidi"/>
          <w:u w:val="single"/>
        </w:rPr>
        <w:tab/>
      </w:r>
    </w:p>
    <w:p w14:paraId="7492A882" w14:textId="77777777" w:rsidR="00B34A55" w:rsidRPr="007B4487" w:rsidRDefault="00B34A55" w:rsidP="007B4487">
      <w:pPr>
        <w:spacing w:line="276" w:lineRule="auto"/>
        <w:jc w:val="both"/>
        <w:rPr>
          <w:rFonts w:asciiTheme="majorBidi" w:eastAsia="Times New Roman" w:hAnsiTheme="majorBidi" w:cstheme="majorBidi"/>
          <w:u w:val="single"/>
        </w:rPr>
      </w:pPr>
    </w:p>
    <w:p w14:paraId="39577A70" w14:textId="77777777" w:rsidR="00B34A55" w:rsidRPr="007B4487" w:rsidRDefault="00B34A55" w:rsidP="007B4487">
      <w:pPr>
        <w:spacing w:before="240" w:after="240" w:line="276" w:lineRule="auto"/>
        <w:jc w:val="right"/>
        <w:rPr>
          <w:rFonts w:asciiTheme="majorBidi" w:eastAsia="Times New Roman" w:hAnsiTheme="majorBidi" w:cstheme="majorBidi"/>
          <w:b/>
          <w:bCs/>
        </w:rPr>
      </w:pPr>
    </w:p>
    <w:p w14:paraId="6C00F439" w14:textId="77777777" w:rsidR="00B34A55" w:rsidRPr="007B4487" w:rsidRDefault="00EA18A3" w:rsidP="007B4487">
      <w:pPr>
        <w:spacing w:before="240" w:after="240" w:line="276" w:lineRule="auto"/>
        <w:jc w:val="right"/>
        <w:rPr>
          <w:rFonts w:asciiTheme="majorBidi" w:eastAsia="Times New Roman" w:hAnsiTheme="majorBidi" w:cstheme="majorBidi"/>
          <w:b/>
          <w:bCs/>
        </w:rPr>
      </w:pPr>
      <w:r w:rsidRPr="007B4487">
        <w:rPr>
          <w:rFonts w:asciiTheme="majorBidi" w:eastAsia="Times New Roman" w:hAnsiTheme="majorBidi" w:cstheme="majorBidi"/>
          <w:b/>
          <w:bCs/>
        </w:rPr>
        <w:t>Додаток 3 до Тендерної пропозиції</w:t>
      </w:r>
    </w:p>
    <w:p w14:paraId="7BA6313B" w14:textId="77777777" w:rsidR="00B34A55" w:rsidRPr="007B4487" w:rsidRDefault="00EA18A3" w:rsidP="007B4487">
      <w:pPr>
        <w:spacing w:before="240" w:after="240" w:line="276" w:lineRule="auto"/>
        <w:jc w:val="center"/>
        <w:rPr>
          <w:rFonts w:asciiTheme="majorBidi" w:eastAsia="Times New Roman" w:hAnsiTheme="majorBidi" w:cstheme="majorBidi"/>
          <w:b/>
          <w:bCs/>
        </w:rPr>
      </w:pPr>
      <w:r w:rsidRPr="007B4487">
        <w:rPr>
          <w:rFonts w:asciiTheme="majorBidi" w:eastAsia="Times New Roman" w:hAnsiTheme="majorBidi" w:cstheme="majorBidi"/>
          <w:b/>
          <w:bCs/>
        </w:rPr>
        <w:t>ДЕКЛАРАЦІЯ</w:t>
      </w:r>
      <w:r w:rsidRPr="007B4487">
        <w:rPr>
          <w:rFonts w:asciiTheme="majorBidi" w:eastAsia="Times New Roman" w:hAnsiTheme="majorBidi" w:cstheme="majorBidi"/>
          <w:b/>
          <w:bCs/>
        </w:rPr>
        <w:br/>
        <w:t>ПРО ВІДСУТНІСТЬ КОНФЛІКТУ ІНТЕРЕСІВ</w:t>
      </w:r>
    </w:p>
    <w:p w14:paraId="31BB8E75"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t>У межах участі у конкурсних торгах (тендері) на закупівлю техніки, оголошених Всеукраїнською благодійною організацією «КОНВІКТУС УКРАЇНА»,</w:t>
      </w:r>
    </w:p>
    <w:p w14:paraId="0354F93F"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__________________________________________________________________</w:t>
      </w:r>
      <w:r w:rsidRPr="007B4487">
        <w:rPr>
          <w:rFonts w:asciiTheme="majorBidi" w:eastAsia="Times New Roman" w:hAnsiTheme="majorBidi" w:cstheme="majorBidi"/>
          <w:b/>
          <w:bCs/>
        </w:rPr>
        <w:br/>
      </w:r>
      <w:r w:rsidRPr="007B4487">
        <w:rPr>
          <w:rFonts w:asciiTheme="majorBidi" w:eastAsia="Times New Roman" w:hAnsiTheme="majorBidi" w:cstheme="majorBidi"/>
        </w:rPr>
        <w:t>(повне найменування Учасника)</w:t>
      </w:r>
    </w:p>
    <w:p w14:paraId="6DEA9816"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t xml:space="preserve">в особі </w:t>
      </w:r>
      <w:r w:rsidRPr="007B4487">
        <w:rPr>
          <w:rFonts w:asciiTheme="majorBidi" w:eastAsia="Times New Roman" w:hAnsiTheme="majorBidi" w:cstheme="majorBidi"/>
          <w:b/>
          <w:bCs/>
        </w:rPr>
        <w:t>__________________________________________________________,</w:t>
      </w:r>
      <w:r w:rsidRPr="007B4487">
        <w:rPr>
          <w:rFonts w:asciiTheme="majorBidi" w:eastAsia="Times New Roman" w:hAnsiTheme="majorBidi" w:cstheme="majorBidi"/>
          <w:b/>
          <w:bCs/>
        </w:rPr>
        <w:br/>
      </w:r>
      <w:r w:rsidRPr="007B4487">
        <w:rPr>
          <w:rFonts w:asciiTheme="majorBidi" w:eastAsia="Times New Roman" w:hAnsiTheme="majorBidi" w:cstheme="majorBidi"/>
        </w:rPr>
        <w:t>(ПІБ, посада уповноваженої особи)</w:t>
      </w:r>
    </w:p>
    <w:p w14:paraId="5BD978A8"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залученими до проведення цієї закупівлі та прийняття рішення щодо визначення переможця.</w:t>
      </w:r>
    </w:p>
    <w:p w14:paraId="40F6AEC1"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інтересів під час проведення закупівлі або виконання договору за її результатами.</w:t>
      </w:r>
    </w:p>
    <w:p w14:paraId="529B0744"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rPr>
        <w:t>Учасник підтверджує достовірність інформації, зазначеної в цій Декларації.</w:t>
      </w:r>
    </w:p>
    <w:p w14:paraId="20729DC9"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Дата:</w:t>
      </w:r>
      <w:r w:rsidRPr="007B4487">
        <w:rPr>
          <w:rFonts w:asciiTheme="majorBidi" w:eastAsia="Times New Roman" w:hAnsiTheme="majorBidi" w:cstheme="majorBidi"/>
        </w:rPr>
        <w:t xml:space="preserve"> «___» ____________ 2026 року</w:t>
      </w:r>
    </w:p>
    <w:p w14:paraId="681BF8F1"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Посада уповноваженої особи:</w:t>
      </w:r>
      <w:r w:rsidRPr="007B4487">
        <w:rPr>
          <w:rFonts w:asciiTheme="majorBidi" w:eastAsia="Times New Roman" w:hAnsiTheme="majorBidi" w:cstheme="majorBidi"/>
        </w:rPr>
        <w:t xml:space="preserve"> ______________________________</w:t>
      </w:r>
    </w:p>
    <w:p w14:paraId="142A15FD"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ПІБ:</w:t>
      </w:r>
      <w:r w:rsidRPr="007B4487">
        <w:rPr>
          <w:rFonts w:asciiTheme="majorBidi" w:eastAsia="Times New Roman" w:hAnsiTheme="majorBidi" w:cstheme="majorBidi"/>
        </w:rPr>
        <w:t xml:space="preserve"> _____________________________________________________</w:t>
      </w:r>
    </w:p>
    <w:p w14:paraId="2D9A359F" w14:textId="77777777" w:rsidR="00B34A55" w:rsidRPr="007B4487" w:rsidRDefault="00EA18A3" w:rsidP="007B4487">
      <w:pPr>
        <w:spacing w:before="240" w:after="240" w:line="276" w:lineRule="auto"/>
        <w:jc w:val="both"/>
        <w:rPr>
          <w:rFonts w:asciiTheme="majorBidi" w:eastAsia="Times New Roman" w:hAnsiTheme="majorBidi" w:cstheme="majorBidi"/>
        </w:rPr>
      </w:pPr>
      <w:r w:rsidRPr="007B4487">
        <w:rPr>
          <w:rFonts w:asciiTheme="majorBidi" w:eastAsia="Times New Roman" w:hAnsiTheme="majorBidi" w:cstheme="majorBidi"/>
          <w:b/>
          <w:bCs/>
        </w:rPr>
        <w:t>Підпис:</w:t>
      </w:r>
      <w:r w:rsidRPr="007B4487">
        <w:rPr>
          <w:rFonts w:asciiTheme="majorBidi" w:eastAsia="Times New Roman" w:hAnsiTheme="majorBidi" w:cstheme="majorBidi"/>
        </w:rPr>
        <w:t xml:space="preserve"> __________________________________________________</w:t>
      </w:r>
    </w:p>
    <w:p w14:paraId="1007DCC5" w14:textId="77777777" w:rsidR="00B34A55" w:rsidRPr="007B4487" w:rsidRDefault="00B34A55" w:rsidP="007B4487">
      <w:pPr>
        <w:spacing w:line="276" w:lineRule="auto"/>
        <w:jc w:val="both"/>
        <w:rPr>
          <w:rFonts w:asciiTheme="majorBidi" w:eastAsia="Times New Roman" w:hAnsiTheme="majorBidi" w:cstheme="majorBidi"/>
          <w:u w:val="single"/>
        </w:rPr>
      </w:pPr>
    </w:p>
    <w:p w14:paraId="18AD3A66" w14:textId="77777777" w:rsidR="00B34A55" w:rsidRPr="007B4487" w:rsidRDefault="00B34A55" w:rsidP="007B4487">
      <w:pPr>
        <w:spacing w:line="276" w:lineRule="auto"/>
        <w:jc w:val="both"/>
        <w:rPr>
          <w:rFonts w:asciiTheme="majorBidi" w:eastAsia="Times New Roman" w:hAnsiTheme="majorBidi" w:cstheme="majorBidi"/>
          <w:u w:val="single"/>
        </w:rPr>
      </w:pPr>
    </w:p>
    <w:p w14:paraId="28B8A45A" w14:textId="77777777" w:rsidR="00B34A55" w:rsidRPr="00860CB6" w:rsidRDefault="00B34A55" w:rsidP="007B4487">
      <w:pPr>
        <w:spacing w:line="276" w:lineRule="auto"/>
        <w:jc w:val="both"/>
        <w:rPr>
          <w:rFonts w:asciiTheme="majorBidi" w:eastAsia="Times New Roman" w:hAnsiTheme="majorBidi" w:cstheme="majorBidi"/>
          <w:lang w:val="uk-UA"/>
        </w:rPr>
      </w:pPr>
    </w:p>
    <w:sectPr w:rsidR="00B34A55" w:rsidRPr="00860CB6">
      <w:pgSz w:w="11906" w:h="16838"/>
      <w:pgMar w:top="851" w:right="849" w:bottom="851"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1" w:fontKey="{B50C252E-9AAE-47A8-A3B6-7A7A4908BEF8}"/>
  </w:font>
  <w:font w:name="Century Gothic">
    <w:panose1 w:val="020B0502020202020204"/>
    <w:charset w:val="CC"/>
    <w:family w:val="swiss"/>
    <w:pitch w:val="variable"/>
    <w:sig w:usb0="00000287" w:usb1="00000000" w:usb2="00000000" w:usb3="00000000" w:csb0="0000009F" w:csb1="00000000"/>
    <w:embedRegular r:id="rId2" w:fontKey="{7F85ED93-F5F5-43D8-A4BA-EE09FDD1D3B7}"/>
  </w:font>
  <w:font w:name="Segoe UI Emoji">
    <w:panose1 w:val="020B0502040204020203"/>
    <w:charset w:val="00"/>
    <w:family w:val="swiss"/>
    <w:pitch w:val="variable"/>
    <w:sig w:usb0="00000003" w:usb1="02000000" w:usb2="08000000" w:usb3="00000000" w:csb0="00000001" w:csb1="00000000"/>
    <w:embedRegular r:id="rId3" w:fontKey="{74DDD07A-385D-4DE6-BB95-1A0CFD72DDA0}"/>
  </w:font>
  <w:font w:name="Calibri">
    <w:panose1 w:val="020F0502020204030204"/>
    <w:charset w:val="CC"/>
    <w:family w:val="swiss"/>
    <w:pitch w:val="variable"/>
    <w:sig w:usb0="E4002EFF" w:usb1="C200247B" w:usb2="00000009" w:usb3="00000000" w:csb0="000001FF" w:csb1="00000000"/>
    <w:embedRegular r:id="rId4" w:fontKey="{F25096CA-FA6D-481E-BCF0-EFDF9119BDEA}"/>
  </w:font>
  <w:font w:name="Cambria">
    <w:panose1 w:val="02040503050406030204"/>
    <w:charset w:val="CC"/>
    <w:family w:val="roman"/>
    <w:pitch w:val="variable"/>
    <w:sig w:usb0="E00006FF" w:usb1="420024FF" w:usb2="02000000" w:usb3="00000000" w:csb0="0000019F" w:csb1="00000000"/>
    <w:embedRegular r:id="rId5" w:fontKey="{E0FDF13D-F6DA-4892-A363-8A6C4A7250CD}"/>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9738C"/>
    <w:multiLevelType w:val="multilevel"/>
    <w:tmpl w:val="46523B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FF2201B"/>
    <w:multiLevelType w:val="multilevel"/>
    <w:tmpl w:val="AD96D1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13F0BD0"/>
    <w:multiLevelType w:val="multilevel"/>
    <w:tmpl w:val="A9C0D8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C665E09"/>
    <w:multiLevelType w:val="multilevel"/>
    <w:tmpl w:val="7958B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A55"/>
    <w:rsid w:val="007B4487"/>
    <w:rsid w:val="00860CB6"/>
    <w:rsid w:val="009F3F32"/>
    <w:rsid w:val="00B34A55"/>
    <w:rsid w:val="00EA18A3"/>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6BDD7"/>
  <w15:docId w15:val="{58C0C77C-CC4C-4C5C-855C-0CF941B6F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styleId="a8">
    <w:name w:val="Table Grid"/>
    <w:basedOn w:val="a1"/>
    <w:uiPriority w:val="39"/>
    <w:rsid w:val="00D30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D30CC6"/>
    <w:rPr>
      <w:b/>
      <w:bCs/>
    </w:rPr>
  </w:style>
  <w:style w:type="paragraph" w:styleId="aa">
    <w:name w:val="List Paragraph"/>
    <w:uiPriority w:val="34"/>
    <w:qFormat/>
    <w:rsid w:val="0034446F"/>
    <w:pPr>
      <w:ind w:left="720"/>
      <w:contextualSpacing/>
    </w:pPr>
  </w:style>
  <w:style w:type="table" w:customStyle="1" w:styleId="ab">
    <w:basedOn w:val="TableNormal2"/>
    <w:tblPr>
      <w:tblStyleRowBandSize w:val="1"/>
      <w:tblStyleColBandSize w:val="1"/>
      <w:tblCellMar>
        <w:top w:w="0" w:type="dxa"/>
        <w:left w:w="108" w:type="dxa"/>
        <w:bottom w:w="0" w:type="dxa"/>
        <w:right w:w="108" w:type="dxa"/>
      </w:tblCellMar>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paragraph" w:styleId="af3">
    <w:name w:val="Subtitle"/>
    <w:basedOn w:val="a"/>
    <w:next w:val="a"/>
    <w:uiPriority w:val="11"/>
    <w:qFormat/>
    <w:pPr>
      <w:spacing w:after="160"/>
    </w:pPr>
    <w:rPr>
      <w:color w:val="595959"/>
      <w:sz w:val="28"/>
      <w:szCs w:val="28"/>
    </w:r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9dhl6c/KSPB5GGGQnkYxHA/VVA==">CgMxLjA4AHIhMWFfcFByQmdMUkkwVXlYWEdHUEd2QU4yYXNOc3gxdVFI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13954</Words>
  <Characters>7955</Characters>
  <Application>Microsoft Office Word</Application>
  <DocSecurity>0</DocSecurity>
  <Lines>66</Lines>
  <Paragraphs>43</Paragraphs>
  <ScaleCrop>false</ScaleCrop>
  <Company/>
  <LinksUpToDate>false</LinksUpToDate>
  <CharactersWithSpaces>21866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2026-10-28T07:23:00Z</cp:lastPrinted>
  <dcterms:created xsi:type="dcterms:W3CDTF">2026-08-25T13:36:00Z</dcterms:created>
  <dcterms:modified xsi:type="dcterms:W3CDTF">2026-10-30T09:59:00Z</dcterms:modified>
</cp:coreProperties>
</file>